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2B4" w:rsidRDefault="00F022B4">
      <w:pPr>
        <w:spacing w:line="600" w:lineRule="exact"/>
        <w:jc w:val="center"/>
        <w:outlineLvl w:val="0"/>
        <w:rPr>
          <w:rFonts w:ascii="方正小标宋简体" w:eastAsia="方正小标宋简体" w:hAnsi="宋体"/>
          <w:color w:val="000000"/>
          <w:sz w:val="72"/>
          <w:szCs w:val="72"/>
        </w:rPr>
      </w:pPr>
      <w:bookmarkStart w:id="0" w:name="_Toc15306267"/>
    </w:p>
    <w:p w:rsidR="00F022B4" w:rsidRDefault="00F022B4">
      <w:pPr>
        <w:spacing w:line="600" w:lineRule="exact"/>
        <w:jc w:val="center"/>
        <w:outlineLvl w:val="0"/>
        <w:rPr>
          <w:rFonts w:ascii="方正小标宋简体" w:eastAsia="方正小标宋简体" w:hAnsi="宋体"/>
          <w:color w:val="000000"/>
          <w:sz w:val="72"/>
          <w:szCs w:val="72"/>
        </w:rPr>
      </w:pPr>
    </w:p>
    <w:p w:rsidR="00F022B4" w:rsidRDefault="00F022B4">
      <w:pPr>
        <w:spacing w:line="600" w:lineRule="exact"/>
        <w:jc w:val="center"/>
        <w:outlineLvl w:val="0"/>
        <w:rPr>
          <w:rFonts w:ascii="方正小标宋简体" w:eastAsia="方正小标宋简体" w:hAnsi="宋体"/>
          <w:color w:val="000000"/>
          <w:sz w:val="72"/>
          <w:szCs w:val="72"/>
        </w:rPr>
      </w:pPr>
    </w:p>
    <w:p w:rsidR="00F022B4" w:rsidRDefault="00F022B4">
      <w:pPr>
        <w:spacing w:line="600" w:lineRule="exact"/>
        <w:jc w:val="center"/>
        <w:outlineLvl w:val="0"/>
        <w:rPr>
          <w:rFonts w:ascii="方正小标宋简体" w:eastAsia="方正小标宋简体" w:hAnsi="宋体"/>
          <w:color w:val="000000"/>
          <w:sz w:val="72"/>
          <w:szCs w:val="72"/>
        </w:rPr>
      </w:pPr>
    </w:p>
    <w:p w:rsidR="00F022B4" w:rsidRDefault="0019639E">
      <w:pPr>
        <w:adjustRightInd w:val="0"/>
        <w:snapToGrid w:val="0"/>
        <w:spacing w:line="360" w:lineRule="auto"/>
        <w:jc w:val="center"/>
        <w:outlineLvl w:val="0"/>
        <w:rPr>
          <w:rFonts w:ascii="仿宋" w:eastAsia="仿宋" w:hAnsi="仿宋" w:cs="仿宋"/>
          <w:b/>
          <w:bCs/>
          <w:color w:val="000000"/>
          <w:sz w:val="72"/>
          <w:szCs w:val="72"/>
        </w:rPr>
      </w:pPr>
      <w:bookmarkStart w:id="1" w:name="_Toc15377425"/>
      <w:bookmarkStart w:id="2" w:name="_Toc15378441"/>
      <w:bookmarkStart w:id="3" w:name="_Toc15377193"/>
      <w:bookmarkStart w:id="4" w:name="_Toc15396597"/>
      <w:bookmarkStart w:id="5" w:name="_Toc15396475"/>
      <w:r>
        <w:rPr>
          <w:rFonts w:ascii="仿宋" w:eastAsia="仿宋" w:hAnsi="仿宋" w:cs="仿宋" w:hint="eastAsia"/>
          <w:b/>
          <w:bCs/>
          <w:color w:val="000000"/>
          <w:sz w:val="72"/>
          <w:szCs w:val="72"/>
        </w:rPr>
        <w:t>2020</w:t>
      </w:r>
      <w:r>
        <w:rPr>
          <w:rFonts w:ascii="仿宋" w:eastAsia="仿宋" w:hAnsi="仿宋" w:cs="仿宋" w:hint="eastAsia"/>
          <w:b/>
          <w:bCs/>
          <w:color w:val="000000"/>
          <w:sz w:val="72"/>
          <w:szCs w:val="72"/>
        </w:rPr>
        <w:t>年度</w:t>
      </w:r>
      <w:bookmarkEnd w:id="1"/>
      <w:bookmarkEnd w:id="2"/>
      <w:bookmarkEnd w:id="3"/>
      <w:bookmarkEnd w:id="4"/>
      <w:bookmarkEnd w:id="5"/>
    </w:p>
    <w:p w:rsidR="00F022B4" w:rsidRDefault="0019639E">
      <w:pPr>
        <w:adjustRightInd w:val="0"/>
        <w:snapToGrid w:val="0"/>
        <w:spacing w:line="360" w:lineRule="auto"/>
        <w:jc w:val="center"/>
        <w:outlineLvl w:val="0"/>
        <w:rPr>
          <w:rFonts w:ascii="仿宋" w:eastAsia="仿宋" w:hAnsi="仿宋" w:cs="仿宋"/>
          <w:b/>
          <w:bCs/>
          <w:color w:val="000000"/>
          <w:sz w:val="72"/>
          <w:szCs w:val="72"/>
        </w:rPr>
      </w:pPr>
      <w:bookmarkStart w:id="6" w:name="_Toc15377194"/>
      <w:bookmarkStart w:id="7" w:name="_Toc15396476"/>
      <w:bookmarkStart w:id="8" w:name="_Toc15377426"/>
      <w:bookmarkStart w:id="9" w:name="_Toc15378442"/>
      <w:bookmarkStart w:id="10" w:name="_Toc15396598"/>
      <w:r>
        <w:rPr>
          <w:rFonts w:ascii="仿宋" w:eastAsia="仿宋" w:hAnsi="仿宋" w:cs="仿宋" w:hint="eastAsia"/>
          <w:b/>
          <w:bCs/>
          <w:color w:val="000000"/>
          <w:sz w:val="72"/>
          <w:szCs w:val="72"/>
        </w:rPr>
        <w:t>四川省</w:t>
      </w:r>
      <w:bookmarkStart w:id="11" w:name="_Toc15306268"/>
      <w:bookmarkEnd w:id="0"/>
      <w:r>
        <w:rPr>
          <w:rFonts w:ascii="仿宋" w:eastAsia="仿宋" w:hAnsi="仿宋" w:cs="仿宋" w:hint="eastAsia"/>
          <w:b/>
          <w:bCs/>
          <w:color w:val="000000"/>
          <w:sz w:val="72"/>
          <w:szCs w:val="72"/>
        </w:rPr>
        <w:t>遂宁市人大常委会办公室部门决算</w:t>
      </w:r>
      <w:bookmarkEnd w:id="6"/>
      <w:bookmarkEnd w:id="7"/>
      <w:bookmarkEnd w:id="8"/>
      <w:bookmarkEnd w:id="9"/>
      <w:bookmarkEnd w:id="10"/>
      <w:bookmarkEnd w:id="11"/>
    </w:p>
    <w:p w:rsidR="00F022B4" w:rsidRDefault="0019639E">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lastRenderedPageBreak/>
        <w:t>目录</w:t>
      </w:r>
    </w:p>
    <w:p w:rsidR="00F022B4" w:rsidRDefault="00F022B4">
      <w:pPr>
        <w:widowControl/>
        <w:jc w:val="center"/>
        <w:rPr>
          <w:rFonts w:ascii="黑体" w:eastAsia="黑体" w:hAnsi="黑体" w:cstheme="minorBidi"/>
          <w:sz w:val="28"/>
          <w:szCs w:val="28"/>
        </w:rPr>
      </w:pPr>
    </w:p>
    <w:p w:rsidR="00F022B4" w:rsidRDefault="0019639E">
      <w:pPr>
        <w:pStyle w:val="10"/>
      </w:pPr>
      <w:r>
        <w:rPr>
          <w:rFonts w:hint="eastAsia"/>
        </w:rPr>
        <w:t>公开时间：</w:t>
      </w:r>
      <w:r>
        <w:rPr>
          <w:rFonts w:hint="eastAsia"/>
        </w:rPr>
        <w:t>2021</w:t>
      </w:r>
      <w:r>
        <w:rPr>
          <w:rFonts w:hint="eastAsia"/>
        </w:rPr>
        <w:t>年</w:t>
      </w:r>
      <w:r>
        <w:rPr>
          <w:rFonts w:hint="eastAsia"/>
        </w:rPr>
        <w:t>8</w:t>
      </w:r>
      <w:r>
        <w:rPr>
          <w:rFonts w:hint="eastAsia"/>
        </w:rPr>
        <w:t>月</w:t>
      </w:r>
      <w:r>
        <w:rPr>
          <w:rFonts w:hint="eastAsia"/>
        </w:rPr>
        <w:t>20</w:t>
      </w:r>
      <w:r>
        <w:rPr>
          <w:rFonts w:hint="eastAsia"/>
        </w:rPr>
        <w:t>日</w:t>
      </w:r>
    </w:p>
    <w:p w:rsidR="00F022B4" w:rsidRDefault="00F022B4"/>
    <w:p w:rsidR="00F022B4" w:rsidRDefault="0019639E">
      <w:pPr>
        <w:pStyle w:val="10"/>
        <w:adjustRightInd w:val="0"/>
        <w:snapToGrid w:val="0"/>
        <w:spacing w:before="0" w:line="440" w:lineRule="exact"/>
        <w:jc w:val="left"/>
        <w:rPr>
          <w:rFonts w:cstheme="minorBidi"/>
          <w:sz w:val="24"/>
          <w:szCs w:val="24"/>
        </w:rPr>
      </w:pPr>
      <w:r>
        <w:rPr>
          <w:rFonts w:hint="eastAsia"/>
          <w:sz w:val="24"/>
        </w:rPr>
        <w:t>第一部分部门概况</w:t>
      </w:r>
    </w:p>
    <w:p w:rsidR="00F022B4" w:rsidRDefault="0019639E">
      <w:pPr>
        <w:pStyle w:val="20"/>
        <w:adjustRightInd w:val="0"/>
        <w:snapToGrid w:val="0"/>
        <w:spacing w:line="440" w:lineRule="exact"/>
        <w:jc w:val="left"/>
        <w:rPr>
          <w:rFonts w:ascii="仿宋" w:eastAsia="仿宋" w:hAnsi="仿宋"/>
          <w:sz w:val="24"/>
        </w:rPr>
      </w:pPr>
      <w:r>
        <w:rPr>
          <w:rFonts w:hint="eastAsia"/>
          <w:sz w:val="24"/>
        </w:rPr>
        <w:t>一、基本职能及主要工作</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二、机构设置</w:t>
      </w:r>
    </w:p>
    <w:p w:rsidR="00F022B4" w:rsidRDefault="0019639E">
      <w:pPr>
        <w:pStyle w:val="10"/>
        <w:adjustRightInd w:val="0"/>
        <w:snapToGrid w:val="0"/>
        <w:spacing w:before="0" w:line="440" w:lineRule="exact"/>
        <w:jc w:val="left"/>
        <w:rPr>
          <w:sz w:val="24"/>
          <w:szCs w:val="24"/>
        </w:rPr>
      </w:pPr>
      <w:r>
        <w:rPr>
          <w:rFonts w:hint="eastAsia"/>
          <w:sz w:val="24"/>
        </w:rPr>
        <w:t>第二部分部门决算情况说明</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一、收入支出决算总体情况说明</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二、收入决算情况说明</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三、支出决算情况说明</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四、财政拨款收入支出决算总体情况说明</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五、一般公共预算财政拨款支出决算情况说明</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六、一般公共预算财政拨款基本支出决算情况说明</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七、</w:t>
      </w:r>
      <w:r>
        <w:rPr>
          <w:sz w:val="24"/>
        </w:rPr>
        <w:t>“</w:t>
      </w:r>
      <w:r>
        <w:rPr>
          <w:rFonts w:hint="eastAsia"/>
          <w:sz w:val="24"/>
        </w:rPr>
        <w:t>三公”经费财政拨款支出决算情况说明</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八、政府性基金预算支出决算情况说明</w:t>
      </w:r>
    </w:p>
    <w:p w:rsidR="00F022B4" w:rsidRDefault="0019639E">
      <w:pPr>
        <w:pStyle w:val="20"/>
        <w:adjustRightInd w:val="0"/>
        <w:snapToGrid w:val="0"/>
        <w:spacing w:line="440" w:lineRule="exact"/>
        <w:ind w:leftChars="0"/>
        <w:jc w:val="left"/>
        <w:rPr>
          <w:rFonts w:ascii="仿宋" w:eastAsia="仿宋" w:hAnsi="仿宋"/>
          <w:sz w:val="24"/>
        </w:rPr>
      </w:pPr>
      <w:r>
        <w:rPr>
          <w:rFonts w:ascii="仿宋" w:eastAsia="仿宋" w:hAnsi="仿宋" w:hint="eastAsia"/>
          <w:sz w:val="24"/>
        </w:rPr>
        <w:t>九、</w:t>
      </w:r>
      <w:r>
        <w:rPr>
          <w:sz w:val="24"/>
        </w:rPr>
        <w:t xml:space="preserve"> </w:t>
      </w:r>
      <w:r>
        <w:rPr>
          <w:sz w:val="24"/>
        </w:rPr>
        <w:t>国</w:t>
      </w:r>
      <w:r>
        <w:rPr>
          <w:rFonts w:hint="eastAsia"/>
          <w:sz w:val="24"/>
        </w:rPr>
        <w:t>有资本经营预算支出决算情况说明</w:t>
      </w:r>
    </w:p>
    <w:p w:rsidR="00F022B4" w:rsidRDefault="0019639E">
      <w:pPr>
        <w:adjustRightInd w:val="0"/>
        <w:snapToGrid w:val="0"/>
        <w:spacing w:line="440" w:lineRule="exact"/>
        <w:ind w:firstLineChars="200" w:firstLine="480"/>
        <w:jc w:val="left"/>
        <w:rPr>
          <w:rFonts w:ascii="仿宋" w:eastAsia="仿宋" w:hAnsi="仿宋" w:cstheme="minorBidi"/>
          <w:sz w:val="24"/>
        </w:rPr>
      </w:pPr>
      <w:r>
        <w:rPr>
          <w:rStyle w:val="aa"/>
          <w:rFonts w:ascii="仿宋" w:eastAsia="仿宋" w:hAnsi="仿宋" w:hint="eastAsia"/>
          <w:color w:val="000000" w:themeColor="text1"/>
          <w:sz w:val="24"/>
          <w:u w:val="none"/>
        </w:rPr>
        <w:t>十、</w:t>
      </w:r>
      <w:r>
        <w:rPr>
          <w:rFonts w:hint="eastAsia"/>
          <w:sz w:val="24"/>
        </w:rPr>
        <w:t>其他重要事项的情况说明</w:t>
      </w:r>
      <w:r>
        <w:rPr>
          <w:rFonts w:ascii="仿宋" w:eastAsia="仿宋" w:hAnsi="仿宋"/>
          <w:sz w:val="24"/>
        </w:rPr>
        <w:tab/>
      </w:r>
    </w:p>
    <w:p w:rsidR="00F022B4" w:rsidRDefault="0019639E">
      <w:pPr>
        <w:pStyle w:val="10"/>
        <w:adjustRightInd w:val="0"/>
        <w:snapToGrid w:val="0"/>
        <w:spacing w:before="0" w:line="440" w:lineRule="exact"/>
        <w:jc w:val="left"/>
        <w:rPr>
          <w:rFonts w:cstheme="minorBidi"/>
          <w:sz w:val="24"/>
          <w:szCs w:val="24"/>
        </w:rPr>
      </w:pPr>
      <w:r>
        <w:rPr>
          <w:rFonts w:hint="eastAsia"/>
          <w:sz w:val="24"/>
        </w:rPr>
        <w:t>第三部分名词解释</w:t>
      </w:r>
    </w:p>
    <w:p w:rsidR="00F022B4" w:rsidRDefault="0019639E">
      <w:pPr>
        <w:pStyle w:val="10"/>
        <w:adjustRightInd w:val="0"/>
        <w:snapToGrid w:val="0"/>
        <w:spacing w:before="0" w:line="440" w:lineRule="exact"/>
        <w:jc w:val="left"/>
        <w:rPr>
          <w:rFonts w:cstheme="minorBidi"/>
          <w:sz w:val="24"/>
          <w:szCs w:val="24"/>
        </w:rPr>
      </w:pPr>
      <w:r>
        <w:rPr>
          <w:rFonts w:hint="eastAsia"/>
          <w:sz w:val="24"/>
        </w:rPr>
        <w:t>第四部分附件</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1</w:t>
      </w:r>
    </w:p>
    <w:p w:rsidR="00F022B4" w:rsidRDefault="0019639E">
      <w:pPr>
        <w:pStyle w:val="20"/>
        <w:adjustRightInd w:val="0"/>
        <w:snapToGrid w:val="0"/>
        <w:spacing w:line="440" w:lineRule="exact"/>
        <w:jc w:val="left"/>
        <w:rPr>
          <w:rFonts w:ascii="仿宋" w:eastAsia="仿宋" w:hAnsi="仿宋" w:cstheme="minorBidi"/>
          <w:sz w:val="24"/>
        </w:rPr>
      </w:pPr>
      <w:r>
        <w:rPr>
          <w:rFonts w:hint="eastAsia"/>
          <w:sz w:val="24"/>
        </w:rPr>
        <w:t>附件</w:t>
      </w:r>
      <w:r>
        <w:rPr>
          <w:sz w:val="24"/>
        </w:rPr>
        <w:t>2</w:t>
      </w:r>
    </w:p>
    <w:p w:rsidR="00F022B4" w:rsidRDefault="0019639E">
      <w:pPr>
        <w:pStyle w:val="10"/>
        <w:adjustRightInd w:val="0"/>
        <w:snapToGrid w:val="0"/>
        <w:spacing w:before="0" w:line="440" w:lineRule="exact"/>
        <w:jc w:val="left"/>
        <w:rPr>
          <w:rFonts w:cstheme="minorBidi"/>
          <w:sz w:val="24"/>
          <w:szCs w:val="24"/>
        </w:rPr>
      </w:pPr>
      <w:r>
        <w:rPr>
          <w:rFonts w:hint="eastAsia"/>
          <w:sz w:val="24"/>
        </w:rPr>
        <w:t>第五部分附表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一、</w:t>
      </w:r>
      <w:r>
        <w:rPr>
          <w:rFonts w:hint="eastAsia"/>
          <w:sz w:val="24"/>
        </w:rPr>
        <w:t>收入支出决算总表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四、</w:t>
      </w:r>
      <w:r>
        <w:rPr>
          <w:rFonts w:hint="eastAsia"/>
          <w:sz w:val="24"/>
        </w:rPr>
        <w:t>财政拨款收入支出决算总表</w:t>
      </w:r>
    </w:p>
    <w:p w:rsidR="00F022B4" w:rsidRDefault="0019639E">
      <w:pPr>
        <w:pStyle w:val="20"/>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六、</w:t>
      </w:r>
      <w:r>
        <w:rPr>
          <w:rFonts w:hint="eastAsia"/>
          <w:sz w:val="24"/>
        </w:rPr>
        <w:t>一般公共预算财政拨款支出决算表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七、</w:t>
      </w:r>
      <w:r>
        <w:rPr>
          <w:rFonts w:hint="eastAsia"/>
          <w:sz w:val="24"/>
        </w:rPr>
        <w:t>一般公共预算财政拨款支出决算明细表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lastRenderedPageBreak/>
        <w:t>八、</w:t>
      </w:r>
      <w:r>
        <w:rPr>
          <w:rFonts w:hint="eastAsia"/>
          <w:sz w:val="24"/>
        </w:rPr>
        <w:t>一般公共预算财政拨款基本支出决算表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九、</w:t>
      </w:r>
      <w:r>
        <w:rPr>
          <w:rFonts w:hint="eastAsia"/>
          <w:sz w:val="24"/>
        </w:rPr>
        <w:t>一般公共预算财政拨款项目支出决算表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w:t>
      </w:r>
      <w:r>
        <w:rPr>
          <w:rFonts w:hint="eastAsia"/>
          <w:sz w:val="24"/>
        </w:rPr>
        <w:t>一般公共预算财政拨款“三公”经费支出决算表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十一、</w:t>
      </w:r>
      <w:r>
        <w:rPr>
          <w:rFonts w:hint="eastAsia"/>
          <w:sz w:val="24"/>
        </w:rPr>
        <w:t>政府性基金预算财政拨款收入支出决算表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十二、</w:t>
      </w:r>
      <w:r>
        <w:rPr>
          <w:rFonts w:hint="eastAsia"/>
          <w:sz w:val="24"/>
        </w:rPr>
        <w:t>政府性基金预算财政拨款“三公”经费支出决算表</w:t>
      </w:r>
    </w:p>
    <w:p w:rsidR="00F022B4" w:rsidRDefault="0019639E">
      <w:pPr>
        <w:pStyle w:val="20"/>
        <w:adjustRightInd w:val="0"/>
        <w:snapToGrid w:val="0"/>
        <w:spacing w:line="440" w:lineRule="exact"/>
        <w:jc w:val="left"/>
        <w:rPr>
          <w:rFonts w:ascii="仿宋" w:eastAsia="仿宋" w:hAnsi="仿宋" w:cstheme="minorBidi"/>
          <w:sz w:val="24"/>
        </w:rPr>
      </w:pPr>
      <w:r>
        <w:rPr>
          <w:rFonts w:ascii="仿宋" w:eastAsia="仿宋" w:hAnsi="仿宋" w:hint="eastAsia"/>
          <w:sz w:val="24"/>
        </w:rPr>
        <w:t>十三、</w:t>
      </w:r>
      <w:r>
        <w:rPr>
          <w:rFonts w:hint="eastAsia"/>
          <w:sz w:val="24"/>
        </w:rPr>
        <w:t>国有资本经营预算支出决算表</w:t>
      </w:r>
    </w:p>
    <w:p w:rsidR="00F022B4" w:rsidRDefault="0019639E">
      <w:pPr>
        <w:widowControl/>
        <w:spacing w:line="440" w:lineRule="exact"/>
        <w:jc w:val="left"/>
        <w:rPr>
          <w:rFonts w:ascii="仿宋" w:eastAsia="仿宋" w:hAnsi="仿宋"/>
          <w:bCs/>
          <w:kern w:val="44"/>
          <w:sz w:val="24"/>
        </w:rPr>
      </w:pPr>
      <w:bookmarkStart w:id="12" w:name="_Toc15396599"/>
      <w:bookmarkStart w:id="13" w:name="_Toc15377196"/>
      <w:r>
        <w:rPr>
          <w:rFonts w:ascii="仿宋" w:eastAsia="仿宋" w:hAnsi="仿宋"/>
          <w:b/>
          <w:sz w:val="24"/>
        </w:rPr>
        <w:br w:type="page"/>
      </w:r>
    </w:p>
    <w:p w:rsidR="00F022B4" w:rsidRDefault="0019639E">
      <w:pPr>
        <w:pStyle w:val="1"/>
        <w:jc w:val="center"/>
        <w:rPr>
          <w:rStyle w:val="1Char"/>
          <w:rFonts w:ascii="黑体" w:eastAsia="黑体" w:hAnsi="黑体"/>
          <w:b/>
        </w:rPr>
      </w:pPr>
      <w:r>
        <w:rPr>
          <w:rFonts w:ascii="黑体" w:eastAsia="黑体" w:hAnsi="黑体" w:hint="eastAsia"/>
          <w:b w:val="0"/>
        </w:rPr>
        <w:lastRenderedPageBreak/>
        <w:t>第一部分</w:t>
      </w:r>
      <w:r>
        <w:rPr>
          <w:rFonts w:ascii="黑体" w:eastAsia="黑体" w:hAnsi="黑体" w:hint="eastAsia"/>
          <w:b w:val="0"/>
        </w:rPr>
        <w:t xml:space="preserve"> </w:t>
      </w:r>
      <w:r>
        <w:rPr>
          <w:rStyle w:val="1Char"/>
          <w:rFonts w:ascii="黑体" w:eastAsia="黑体" w:hAnsi="黑体" w:hint="eastAsia"/>
        </w:rPr>
        <w:t>部门概况</w:t>
      </w:r>
      <w:bookmarkEnd w:id="12"/>
      <w:bookmarkEnd w:id="13"/>
    </w:p>
    <w:p w:rsidR="00F022B4" w:rsidRDefault="00F022B4">
      <w:pPr>
        <w:widowControl/>
        <w:jc w:val="left"/>
        <w:rPr>
          <w:rFonts w:ascii="黑体" w:eastAsia="黑体"/>
          <w:color w:val="000000"/>
          <w:sz w:val="32"/>
          <w:szCs w:val="32"/>
        </w:rPr>
      </w:pPr>
    </w:p>
    <w:p w:rsidR="00F022B4" w:rsidRDefault="0019639E">
      <w:pPr>
        <w:pStyle w:val="2"/>
        <w:ind w:firstLineChars="200" w:firstLine="640"/>
        <w:rPr>
          <w:rStyle w:val="2Char"/>
          <w:rFonts w:ascii="仿宋" w:eastAsia="仿宋" w:hAnsi="仿宋"/>
        </w:rPr>
      </w:pPr>
      <w:bookmarkStart w:id="14" w:name="_Toc15377197"/>
      <w:bookmarkStart w:id="15" w:name="_Toc15396600"/>
      <w:r>
        <w:rPr>
          <w:rStyle w:val="2Char"/>
          <w:rFonts w:ascii="黑体" w:eastAsia="黑体" w:hAnsi="黑体" w:hint="eastAsia"/>
        </w:rPr>
        <w:t>一、基本职能及主要工作</w:t>
      </w:r>
      <w:bookmarkEnd w:id="14"/>
      <w:bookmarkEnd w:id="15"/>
    </w:p>
    <w:p w:rsidR="00F022B4" w:rsidRDefault="0019639E">
      <w:pPr>
        <w:autoSpaceDE w:val="0"/>
        <w:snapToGrid w:val="0"/>
        <w:spacing w:line="600" w:lineRule="exact"/>
        <w:ind w:firstLineChars="200" w:firstLine="640"/>
        <w:rPr>
          <w:rFonts w:ascii="仿宋" w:eastAsia="仿宋" w:hAnsi="仿宋"/>
          <w:sz w:val="32"/>
          <w:szCs w:val="32"/>
          <w:lang w:val="zh-CN"/>
        </w:rPr>
      </w:pPr>
      <w:bookmarkStart w:id="16" w:name="_Toc15377199"/>
      <w:bookmarkStart w:id="17" w:name="_Toc15378446"/>
      <w:r>
        <w:rPr>
          <w:rFonts w:ascii="仿宋" w:eastAsia="仿宋" w:hAnsi="仿宋" w:hint="eastAsia"/>
          <w:sz w:val="32"/>
          <w:szCs w:val="32"/>
        </w:rPr>
        <w:t>（一）遂宁市人民代表大会常务委员会办公室职能简介</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 </w:t>
      </w:r>
      <w:r>
        <w:rPr>
          <w:rFonts w:ascii="仿宋" w:eastAsia="仿宋" w:hAnsi="仿宋" w:hint="eastAsia"/>
          <w:sz w:val="32"/>
          <w:szCs w:val="32"/>
        </w:rPr>
        <w:t>承担市人民代表大会会议、常委会会议、常委会党组会议、常委会主任会议、常委会机关党组会议等会务工作及会议决定事项的督办工作。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2. </w:t>
      </w:r>
      <w:r>
        <w:rPr>
          <w:rFonts w:ascii="仿宋" w:eastAsia="仿宋" w:hAnsi="仿宋" w:hint="eastAsia"/>
          <w:sz w:val="32"/>
          <w:szCs w:val="32"/>
        </w:rPr>
        <w:t>负责常委会组成人员视察和常委会执法检查等有关工作。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3. </w:t>
      </w:r>
      <w:r>
        <w:rPr>
          <w:rFonts w:ascii="仿宋" w:eastAsia="仿宋" w:hAnsi="仿宋" w:hint="eastAsia"/>
          <w:sz w:val="32"/>
          <w:szCs w:val="32"/>
        </w:rPr>
        <w:t>负责市人大常委会机关的文电、档案、保密、文印等工作；负责常委会机关信息网络建设和办公自动化建设；负责编辑《遂宁市人大常委会公报》。</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4. </w:t>
      </w:r>
      <w:r>
        <w:rPr>
          <w:rFonts w:ascii="仿宋" w:eastAsia="仿宋" w:hAnsi="仿宋" w:hint="eastAsia"/>
          <w:sz w:val="32"/>
          <w:szCs w:val="32"/>
        </w:rPr>
        <w:t>受主任会议委托，拟订有关议案草案。</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5. </w:t>
      </w:r>
      <w:r>
        <w:rPr>
          <w:rFonts w:ascii="仿宋" w:eastAsia="仿宋" w:hAnsi="仿宋" w:hint="eastAsia"/>
          <w:sz w:val="32"/>
          <w:szCs w:val="32"/>
        </w:rPr>
        <w:t>承办市人大常委会同市委、市“一府一委两院”、军分区以及县（市、区）人大常委会联系的有关工作，统一答复县（市、区）人大常委会及市级有关部门对有关问题的询问。</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6. </w:t>
      </w:r>
      <w:r>
        <w:rPr>
          <w:rFonts w:ascii="仿宋" w:eastAsia="仿宋" w:hAnsi="仿宋" w:hint="eastAsia"/>
          <w:sz w:val="32"/>
          <w:szCs w:val="32"/>
        </w:rPr>
        <w:t>负责市人大常委会的宣传工作，组织对市人民代表大会、常委会会议、常委会主任会议以及对民主法制建设、人大制度、人大工作的宣传报道。人大新闻奖的评选工作。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7. </w:t>
      </w:r>
      <w:r>
        <w:rPr>
          <w:rFonts w:ascii="仿宋" w:eastAsia="仿宋" w:hAnsi="仿宋" w:hint="eastAsia"/>
          <w:sz w:val="32"/>
          <w:szCs w:val="32"/>
        </w:rPr>
        <w:t>围绕市人大常委会会议审议的议题及机关工作开展</w:t>
      </w:r>
      <w:r>
        <w:rPr>
          <w:rFonts w:ascii="仿宋" w:eastAsia="仿宋" w:hAnsi="仿宋" w:hint="eastAsia"/>
          <w:sz w:val="32"/>
          <w:szCs w:val="32"/>
        </w:rPr>
        <w:lastRenderedPageBreak/>
        <w:t>调查研究、提供调查报告、研究报告及有关资料。</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8. </w:t>
      </w:r>
      <w:r>
        <w:rPr>
          <w:rFonts w:ascii="仿宋" w:eastAsia="仿宋" w:hAnsi="仿宋" w:hint="eastAsia"/>
          <w:sz w:val="32"/>
          <w:szCs w:val="32"/>
        </w:rPr>
        <w:t>负责市人大常委会工作报告、年度工作计划、有关文件以及领导同志重要讲话材料稿起草工作。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9. </w:t>
      </w:r>
      <w:r>
        <w:rPr>
          <w:rFonts w:ascii="仿宋" w:eastAsia="仿宋" w:hAnsi="仿宋" w:hint="eastAsia"/>
          <w:sz w:val="32"/>
          <w:szCs w:val="32"/>
        </w:rPr>
        <w:t>负责市</w:t>
      </w:r>
      <w:r>
        <w:rPr>
          <w:rFonts w:ascii="仿宋" w:eastAsia="仿宋" w:hAnsi="仿宋" w:hint="eastAsia"/>
          <w:sz w:val="32"/>
          <w:szCs w:val="32"/>
        </w:rPr>
        <w:t>人大机关图书室、资料室的管理维护工作，编写资料信息的工作；负责机关和上级人大刊物的征订发行工作。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10. </w:t>
      </w:r>
      <w:r>
        <w:rPr>
          <w:rFonts w:ascii="仿宋" w:eastAsia="仿宋" w:hAnsi="仿宋" w:hint="eastAsia"/>
          <w:sz w:val="32"/>
          <w:szCs w:val="32"/>
        </w:rPr>
        <w:t>承担人民代表大会制度与人大工作有关的理论研究工作。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11. </w:t>
      </w:r>
      <w:r>
        <w:rPr>
          <w:rFonts w:ascii="仿宋" w:eastAsia="仿宋" w:hAnsi="仿宋" w:hint="eastAsia"/>
          <w:sz w:val="32"/>
          <w:szCs w:val="32"/>
        </w:rPr>
        <w:t>起草、修改人大常委会机关自身建设等方面制度；负责机关日常管理、干部教育等制度建设。</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12. </w:t>
      </w:r>
      <w:r>
        <w:rPr>
          <w:rFonts w:ascii="仿宋" w:eastAsia="仿宋" w:hAnsi="仿宋" w:hint="eastAsia"/>
          <w:sz w:val="32"/>
          <w:szCs w:val="32"/>
        </w:rPr>
        <w:t>负责市人大常委会机关的人事管理，负责机关党的思想、组织、作风建设以及精神文明建设。</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13. </w:t>
      </w:r>
      <w:r>
        <w:rPr>
          <w:rFonts w:ascii="仿宋" w:eastAsia="仿宋" w:hAnsi="仿宋" w:hint="eastAsia"/>
          <w:sz w:val="32"/>
          <w:szCs w:val="32"/>
        </w:rPr>
        <w:t>负责机关离退休人员的服务管理工作。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14. </w:t>
      </w:r>
      <w:r>
        <w:rPr>
          <w:rFonts w:ascii="仿宋" w:eastAsia="仿宋" w:hAnsi="仿宋" w:hint="eastAsia"/>
          <w:sz w:val="32"/>
          <w:szCs w:val="32"/>
        </w:rPr>
        <w:t>负责市人大常委机关信访工作。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15. </w:t>
      </w:r>
      <w:r>
        <w:rPr>
          <w:rFonts w:ascii="仿宋" w:eastAsia="仿宋" w:hAnsi="仿宋" w:hint="eastAsia"/>
          <w:sz w:val="32"/>
          <w:szCs w:val="32"/>
        </w:rPr>
        <w:t>协办省人大常委会工作组莅遂视察调研等政务服务工作，承办其他市（州）人大常委会及本市县</w:t>
      </w:r>
      <w:r>
        <w:rPr>
          <w:rFonts w:ascii="仿宋" w:eastAsia="仿宋" w:hAnsi="仿宋" w:hint="eastAsia"/>
          <w:sz w:val="32"/>
          <w:szCs w:val="32"/>
        </w:rPr>
        <w:t>(</w:t>
      </w:r>
      <w:r>
        <w:rPr>
          <w:rFonts w:ascii="仿宋" w:eastAsia="仿宋" w:hAnsi="仿宋" w:hint="eastAsia"/>
          <w:sz w:val="32"/>
          <w:szCs w:val="32"/>
        </w:rPr>
        <w:t>市、区）人大常委会工作组来遂的政务服务工作。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16. </w:t>
      </w:r>
      <w:r>
        <w:rPr>
          <w:rFonts w:ascii="仿宋" w:eastAsia="仿宋" w:hAnsi="仿宋" w:hint="eastAsia"/>
          <w:sz w:val="32"/>
          <w:szCs w:val="32"/>
        </w:rPr>
        <w:t>负责市人大常委会机关的财务管理、国有资产管理等行政事务管理工作。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17. </w:t>
      </w:r>
      <w:r>
        <w:rPr>
          <w:rFonts w:ascii="仿宋" w:eastAsia="仿宋" w:hAnsi="仿宋" w:hint="eastAsia"/>
          <w:sz w:val="32"/>
          <w:szCs w:val="32"/>
        </w:rPr>
        <w:t>负责市人大常委会机关的安全保卫工作。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t xml:space="preserve">18. </w:t>
      </w:r>
      <w:r>
        <w:rPr>
          <w:rFonts w:ascii="仿宋" w:eastAsia="仿宋" w:hAnsi="仿宋" w:hint="eastAsia"/>
          <w:sz w:val="32"/>
          <w:szCs w:val="32"/>
        </w:rPr>
        <w:t>受市人大常委会会议、常委会党组会议、常委会主任会议和市人大常委会主任、副主任、秘书长的委托，统筹协调人大专门委员会、常委会工作机构联系工作。</w:t>
      </w:r>
    </w:p>
    <w:p w:rsidR="00F022B4" w:rsidRDefault="0019639E">
      <w:pPr>
        <w:autoSpaceDE w:val="0"/>
        <w:snapToGrid w:val="0"/>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 xml:space="preserve">19. </w:t>
      </w:r>
      <w:r>
        <w:rPr>
          <w:rFonts w:ascii="仿宋" w:eastAsia="仿宋" w:hAnsi="仿宋" w:hint="eastAsia"/>
          <w:sz w:val="32"/>
          <w:szCs w:val="32"/>
        </w:rPr>
        <w:t>承办市人大常委会会议、常委会党组会议、常委会主任会议和市人大常委会主任、副主任、秘书长、副秘书长交办的</w:t>
      </w:r>
      <w:r>
        <w:rPr>
          <w:rFonts w:ascii="仿宋" w:eastAsia="仿宋" w:hAnsi="仿宋" w:hint="eastAsia"/>
          <w:sz w:val="32"/>
          <w:szCs w:val="32"/>
        </w:rPr>
        <w:t>有关工作。</w:t>
      </w:r>
    </w:p>
    <w:p w:rsidR="00F022B4" w:rsidRDefault="0019639E">
      <w:pPr>
        <w:pStyle w:val="a4"/>
        <w:adjustRightInd w:val="0"/>
        <w:snapToGrid w:val="0"/>
        <w:spacing w:before="93" w:line="600" w:lineRule="exact"/>
        <w:ind w:firstLineChars="210" w:firstLine="672"/>
        <w:outlineLvl w:val="2"/>
        <w:rPr>
          <w:rFonts w:ascii="Times New Roman" w:cs="仿宋_GB2312"/>
          <w:kern w:val="2"/>
          <w:sz w:val="32"/>
          <w:szCs w:val="32"/>
        </w:rPr>
      </w:pPr>
      <w:r>
        <w:rPr>
          <w:rFonts w:ascii="Times New Roman" w:cs="仿宋_GB2312" w:hint="eastAsia"/>
          <w:kern w:val="2"/>
          <w:sz w:val="32"/>
          <w:szCs w:val="32"/>
        </w:rPr>
        <w:t>（二）</w:t>
      </w:r>
      <w:r>
        <w:rPr>
          <w:rFonts w:ascii="Times New Roman" w:cs="仿宋_GB2312" w:hint="eastAsia"/>
          <w:kern w:val="2"/>
          <w:sz w:val="32"/>
          <w:szCs w:val="32"/>
        </w:rPr>
        <w:t>2020</w:t>
      </w:r>
      <w:r>
        <w:rPr>
          <w:rFonts w:ascii="Times New Roman" w:cs="仿宋_GB2312" w:hint="eastAsia"/>
          <w:kern w:val="2"/>
          <w:sz w:val="32"/>
          <w:szCs w:val="32"/>
        </w:rPr>
        <w:t>年重点工作完成情况。</w:t>
      </w:r>
      <w:bookmarkEnd w:id="16"/>
      <w:bookmarkEnd w:id="17"/>
    </w:p>
    <w:p w:rsidR="00F022B4" w:rsidRDefault="0019639E">
      <w:pPr>
        <w:spacing w:line="360" w:lineRule="auto"/>
        <w:ind w:firstLineChars="200" w:firstLine="640"/>
        <w:rPr>
          <w:rFonts w:eastAsia="仿宋_GB2312" w:cs="仿宋_GB2312"/>
          <w:sz w:val="32"/>
          <w:szCs w:val="32"/>
        </w:rPr>
      </w:pP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主动作为、积极应对，疫情防控彰显担当。</w:t>
      </w:r>
      <w:r>
        <w:rPr>
          <w:rFonts w:eastAsia="仿宋_GB2312" w:cs="仿宋_GB2312" w:hint="eastAsia"/>
          <w:sz w:val="32"/>
          <w:szCs w:val="32"/>
        </w:rPr>
        <w:t>面对新冠肺炎疫情的严峻挑战，市人大常委会坚决贯彻落实中央、省委和市委关于做好疫情防控的部署要求，迅速组织全市各级人大常委会、人大代表和人大工作者，积极参与疫情防控，以实际行动诠释人大的职责使命和为民情怀。</w:t>
      </w:r>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围绕中心目标，推动重大决策落实。围绕市委决策部署落地，班子成员联系督导</w:t>
      </w:r>
      <w:r>
        <w:rPr>
          <w:rFonts w:eastAsia="仿宋_GB2312" w:cs="仿宋_GB2312" w:hint="eastAsia"/>
          <w:sz w:val="32"/>
          <w:szCs w:val="32"/>
        </w:rPr>
        <w:t>9</w:t>
      </w:r>
      <w:r>
        <w:rPr>
          <w:rFonts w:eastAsia="仿宋_GB2312" w:cs="仿宋_GB2312" w:hint="eastAsia"/>
          <w:sz w:val="32"/>
          <w:szCs w:val="32"/>
        </w:rPr>
        <w:t>个重点项目与企业，助力联系企业正常生产、项目有序推进。围绕融入成渝地区双城经济圈建设，完成关于推进与成都东部新区协同发展的课题研究。持续开展“脱贫攻坚—人大代表再行动”活动，积极为全面小康献智出力。围绕打赢疫情防控阻击战，发动全市</w:t>
      </w:r>
      <w:r>
        <w:rPr>
          <w:rFonts w:eastAsia="仿宋_GB2312" w:cs="仿宋_GB2312" w:hint="eastAsia"/>
          <w:sz w:val="32"/>
          <w:szCs w:val="32"/>
        </w:rPr>
        <w:t>7000</w:t>
      </w:r>
      <w:r>
        <w:rPr>
          <w:rFonts w:eastAsia="仿宋_GB2312" w:cs="仿宋_GB2312" w:hint="eastAsia"/>
          <w:sz w:val="32"/>
          <w:szCs w:val="32"/>
        </w:rPr>
        <w:t>余名人大代表深入一线帮助复工复产、协调服务。</w:t>
      </w:r>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依法履职行权，持续提升工作质效。完成《遂宁市文明行为促进条例》立法任务，启动海绵城市建设与管理立法前期工作。审查批准市级预算调整方案和政府债务限额等</w:t>
      </w:r>
      <w:r>
        <w:rPr>
          <w:rFonts w:eastAsia="仿宋_GB2312" w:cs="仿宋_GB2312" w:hint="eastAsia"/>
          <w:sz w:val="32"/>
          <w:szCs w:val="32"/>
        </w:rPr>
        <w:t>议案，听取和审议融入成渝地区双城经济圈建设、生猪产业发展、文旅融合发展、公共卫生防疫体系建设、违法建设治理、法治化营商环境建设等报告，着力助推高质量发展、民生改善；开展《四川省禁毒条例》执法检查，配合国、省人大开</w:t>
      </w:r>
      <w:r>
        <w:rPr>
          <w:rFonts w:eastAsia="仿宋_GB2312" w:cs="仿宋_GB2312" w:hint="eastAsia"/>
          <w:sz w:val="32"/>
          <w:szCs w:val="32"/>
        </w:rPr>
        <w:lastRenderedPageBreak/>
        <w:t>展野生动物保护“两法”“两决定”等执法检查。依法作出同意大英撤县设区等决议决定</w:t>
      </w:r>
      <w:r>
        <w:rPr>
          <w:rFonts w:eastAsia="仿宋_GB2312" w:cs="仿宋_GB2312" w:hint="eastAsia"/>
          <w:sz w:val="32"/>
          <w:szCs w:val="32"/>
        </w:rPr>
        <w:t>27</w:t>
      </w:r>
      <w:r>
        <w:rPr>
          <w:rFonts w:eastAsia="仿宋_GB2312" w:cs="仿宋_GB2312" w:hint="eastAsia"/>
          <w:sz w:val="32"/>
          <w:szCs w:val="32"/>
        </w:rPr>
        <w:t>项、任免国家机关工作人员</w:t>
      </w:r>
      <w:r>
        <w:rPr>
          <w:rFonts w:eastAsia="仿宋_GB2312" w:cs="仿宋_GB2312" w:hint="eastAsia"/>
          <w:sz w:val="32"/>
          <w:szCs w:val="32"/>
        </w:rPr>
        <w:t>54</w:t>
      </w:r>
      <w:r>
        <w:rPr>
          <w:rFonts w:eastAsia="仿宋_GB2312" w:cs="仿宋_GB2312" w:hint="eastAsia"/>
          <w:sz w:val="32"/>
          <w:szCs w:val="32"/>
        </w:rPr>
        <w:t>人次。</w:t>
      </w:r>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发挥代表职能，扎实推进监督工作。建立人大代表联系村（社区）制度，推动代表工作向基层延伸；持续组织开展市人大代表监督营商环境和民生工作专项监督活动，牵头督办“完善全市重大疫情防控体</w:t>
      </w:r>
      <w:r>
        <w:rPr>
          <w:rFonts w:eastAsia="仿宋_GB2312" w:cs="仿宋_GB2312" w:hint="eastAsia"/>
          <w:sz w:val="32"/>
          <w:szCs w:val="32"/>
        </w:rPr>
        <w:t>系”等重点建议</w:t>
      </w:r>
      <w:r>
        <w:rPr>
          <w:rFonts w:eastAsia="仿宋_GB2312" w:cs="仿宋_GB2312" w:hint="eastAsia"/>
          <w:sz w:val="32"/>
          <w:szCs w:val="32"/>
        </w:rPr>
        <w:t>10</w:t>
      </w:r>
      <w:r>
        <w:rPr>
          <w:rFonts w:eastAsia="仿宋_GB2312" w:cs="仿宋_GB2312" w:hint="eastAsia"/>
          <w:sz w:val="32"/>
          <w:szCs w:val="32"/>
        </w:rPr>
        <w:t>项。大力探索专业代表小组履职实践，推进民生实事项目人大代表票决制试点，促使代表主体作用更好发挥。督促办理代表意见建议</w:t>
      </w:r>
      <w:r>
        <w:rPr>
          <w:rFonts w:eastAsia="仿宋_GB2312" w:cs="仿宋_GB2312" w:hint="eastAsia"/>
          <w:sz w:val="32"/>
          <w:szCs w:val="32"/>
        </w:rPr>
        <w:t>155</w:t>
      </w:r>
      <w:r>
        <w:rPr>
          <w:rFonts w:eastAsia="仿宋_GB2312" w:cs="仿宋_GB2312" w:hint="eastAsia"/>
          <w:sz w:val="32"/>
          <w:szCs w:val="32"/>
        </w:rPr>
        <w:t>件，“满意”“基本满意”率达</w:t>
      </w:r>
      <w:r>
        <w:rPr>
          <w:rFonts w:eastAsia="仿宋_GB2312" w:cs="仿宋_GB2312" w:hint="eastAsia"/>
          <w:sz w:val="32"/>
          <w:szCs w:val="32"/>
        </w:rPr>
        <w:t>100%</w:t>
      </w:r>
      <w:r>
        <w:rPr>
          <w:rFonts w:eastAsia="仿宋_GB2312" w:cs="仿宋_GB2312" w:hint="eastAsia"/>
          <w:sz w:val="32"/>
          <w:szCs w:val="32"/>
        </w:rPr>
        <w:t>。</w:t>
      </w:r>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坚持从严管理，切实加强自身建设。优化专门委员会设置，依法将市人大财经委更名为市人大经济委，增设市人大预算委。坚决执行中央八项规定和省、市十项规定及实施细则，认真落实“三重一大”和民主集中制，完善优化常委会机关内部运行机制和管理措施。认真落实“营商环境优化提升年”部署，工作效能不断提高。</w:t>
      </w:r>
    </w:p>
    <w:p w:rsidR="00F022B4" w:rsidRDefault="0019639E">
      <w:pPr>
        <w:spacing w:line="560" w:lineRule="exact"/>
        <w:ind w:firstLineChars="200" w:firstLine="640"/>
        <w:rPr>
          <w:rFonts w:eastAsia="仿宋_GB2312" w:cs="仿宋_GB2312"/>
          <w:sz w:val="32"/>
          <w:szCs w:val="32"/>
        </w:rPr>
      </w:pPr>
      <w:bookmarkStart w:id="18" w:name="_Toc15396601"/>
      <w:bookmarkStart w:id="19" w:name="_Toc15377200"/>
      <w:r>
        <w:rPr>
          <w:rFonts w:eastAsia="仿宋_GB2312" w:cs="仿宋_GB2312" w:hint="eastAsia"/>
          <w:sz w:val="32"/>
          <w:szCs w:val="32"/>
        </w:rPr>
        <w:t>二、机构设置</w:t>
      </w:r>
      <w:bookmarkEnd w:id="18"/>
      <w:bookmarkEnd w:id="19"/>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遂宁市人大常委会办公室下属</w:t>
      </w:r>
      <w:r>
        <w:rPr>
          <w:rFonts w:eastAsia="仿宋_GB2312" w:cs="仿宋_GB2312" w:hint="eastAsia"/>
          <w:sz w:val="32"/>
          <w:szCs w:val="32"/>
        </w:rPr>
        <w:t>二级预算单位</w:t>
      </w:r>
      <w:r>
        <w:rPr>
          <w:rFonts w:eastAsia="仿宋_GB2312" w:cs="仿宋_GB2312" w:hint="eastAsia"/>
          <w:sz w:val="32"/>
          <w:szCs w:val="32"/>
        </w:rPr>
        <w:t>0</w:t>
      </w:r>
      <w:r>
        <w:rPr>
          <w:rFonts w:eastAsia="仿宋_GB2312" w:cs="仿宋_GB2312" w:hint="eastAsia"/>
          <w:sz w:val="32"/>
          <w:szCs w:val="32"/>
        </w:rPr>
        <w:t>个，其中行政单位</w:t>
      </w:r>
      <w:r>
        <w:rPr>
          <w:rFonts w:eastAsia="仿宋_GB2312" w:cs="仿宋_GB2312" w:hint="eastAsia"/>
          <w:sz w:val="32"/>
          <w:szCs w:val="32"/>
        </w:rPr>
        <w:t>0</w:t>
      </w:r>
      <w:r>
        <w:rPr>
          <w:rFonts w:eastAsia="仿宋_GB2312" w:cs="仿宋_GB2312" w:hint="eastAsia"/>
          <w:sz w:val="32"/>
          <w:szCs w:val="32"/>
        </w:rPr>
        <w:t>个，参照公务员法管理的事业单位</w:t>
      </w:r>
      <w:r>
        <w:rPr>
          <w:rFonts w:eastAsia="仿宋_GB2312" w:cs="仿宋_GB2312" w:hint="eastAsia"/>
          <w:sz w:val="32"/>
          <w:szCs w:val="32"/>
        </w:rPr>
        <w:t>0</w:t>
      </w:r>
      <w:r>
        <w:rPr>
          <w:rFonts w:eastAsia="仿宋_GB2312" w:cs="仿宋_GB2312" w:hint="eastAsia"/>
          <w:sz w:val="32"/>
          <w:szCs w:val="32"/>
        </w:rPr>
        <w:t>个，其他事业单位</w:t>
      </w:r>
      <w:r>
        <w:rPr>
          <w:rFonts w:eastAsia="仿宋_GB2312" w:cs="仿宋_GB2312" w:hint="eastAsia"/>
          <w:sz w:val="32"/>
          <w:szCs w:val="32"/>
        </w:rPr>
        <w:t>0</w:t>
      </w:r>
      <w:r>
        <w:rPr>
          <w:rFonts w:eastAsia="仿宋_GB2312" w:cs="仿宋_GB2312" w:hint="eastAsia"/>
          <w:sz w:val="32"/>
          <w:szCs w:val="32"/>
        </w:rPr>
        <w:t>个。</w:t>
      </w:r>
    </w:p>
    <w:p w:rsidR="00F022B4" w:rsidRDefault="0019639E">
      <w:pPr>
        <w:widowControl/>
        <w:jc w:val="left"/>
        <w:rPr>
          <w:rFonts w:ascii="仿宋" w:eastAsia="仿宋" w:hAnsi="仿宋"/>
          <w:color w:val="000000"/>
          <w:kern w:val="0"/>
          <w:sz w:val="32"/>
          <w:szCs w:val="32"/>
        </w:rPr>
      </w:pPr>
      <w:r>
        <w:rPr>
          <w:rFonts w:ascii="仿宋" w:eastAsia="仿宋" w:hAnsi="仿宋"/>
          <w:color w:val="000000"/>
          <w:sz w:val="32"/>
          <w:szCs w:val="32"/>
        </w:rPr>
        <w:br w:type="page"/>
      </w:r>
    </w:p>
    <w:p w:rsidR="00F022B4" w:rsidRDefault="0019639E">
      <w:pPr>
        <w:pStyle w:val="1"/>
        <w:ind w:right="440"/>
        <w:jc w:val="right"/>
        <w:rPr>
          <w:rStyle w:val="1Char"/>
          <w:rFonts w:ascii="黑体" w:eastAsia="黑体" w:hAnsi="黑体"/>
        </w:rPr>
      </w:pPr>
      <w:bookmarkStart w:id="20" w:name="_Toc15396602"/>
      <w:bookmarkStart w:id="21" w:name="_Toc15377204"/>
      <w:r>
        <w:rPr>
          <w:rFonts w:ascii="黑体" w:eastAsia="黑体" w:hAnsi="黑体" w:hint="eastAsia"/>
          <w:b w:val="0"/>
          <w:color w:val="000000"/>
        </w:rPr>
        <w:lastRenderedPageBreak/>
        <w:t>第二部分</w:t>
      </w:r>
      <w:r>
        <w:rPr>
          <w:rStyle w:val="1Char"/>
          <w:rFonts w:ascii="黑体" w:eastAsia="黑体" w:hAnsi="黑体" w:hint="eastAsia"/>
        </w:rPr>
        <w:t>2020</w:t>
      </w:r>
      <w:r>
        <w:rPr>
          <w:rStyle w:val="1Char"/>
          <w:rFonts w:ascii="黑体" w:eastAsia="黑体" w:hAnsi="黑体" w:hint="eastAsia"/>
        </w:rPr>
        <w:t>年度部门决算情况说明</w:t>
      </w:r>
      <w:bookmarkEnd w:id="20"/>
      <w:bookmarkEnd w:id="21"/>
    </w:p>
    <w:p w:rsidR="00F022B4" w:rsidRDefault="00F022B4"/>
    <w:p w:rsidR="00F022B4" w:rsidRDefault="0019639E">
      <w:pPr>
        <w:pStyle w:val="ab"/>
        <w:numPr>
          <w:ilvl w:val="0"/>
          <w:numId w:val="1"/>
        </w:numPr>
        <w:spacing w:line="600" w:lineRule="exact"/>
        <w:ind w:firstLineChars="0"/>
        <w:outlineLvl w:val="1"/>
        <w:rPr>
          <w:rStyle w:val="2Char"/>
          <w:rFonts w:ascii="黑体" w:eastAsia="黑体" w:hAnsi="黑体"/>
          <w:b w:val="0"/>
        </w:rPr>
      </w:pPr>
      <w:bookmarkStart w:id="22" w:name="_Toc15396603"/>
      <w:bookmarkStart w:id="23"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2"/>
      <w:bookmarkEnd w:id="23"/>
    </w:p>
    <w:p w:rsidR="00F022B4" w:rsidRDefault="0019639E">
      <w:pPr>
        <w:spacing w:line="600" w:lineRule="exact"/>
        <w:ind w:firstLineChars="200" w:firstLine="640"/>
        <w:rPr>
          <w:rFonts w:ascii="仿宋_GB2312" w:eastAsia="仿宋_GB2312" w:hAnsi="仿宋"/>
          <w:sz w:val="32"/>
          <w:szCs w:val="32"/>
        </w:rPr>
      </w:pPr>
      <w:r w:rsidRPr="001D2BF6">
        <w:rPr>
          <w:rFonts w:ascii="仿宋" w:eastAsia="仿宋" w:hint="eastAsia"/>
          <w:color w:val="000000"/>
          <w:sz w:val="32"/>
          <w:szCs w:val="32"/>
        </w:rPr>
        <w:t>2020</w:t>
      </w:r>
      <w:r w:rsidRPr="001D2BF6">
        <w:rPr>
          <w:rFonts w:ascii="仿宋" w:eastAsia="仿宋" w:hint="eastAsia"/>
          <w:color w:val="000000"/>
          <w:sz w:val="32"/>
          <w:szCs w:val="32"/>
        </w:rPr>
        <w:t>年度收、支决算总计</w:t>
      </w:r>
      <w:r w:rsidRPr="001D2BF6">
        <w:rPr>
          <w:rFonts w:ascii="仿宋" w:eastAsia="仿宋" w:hint="eastAsia"/>
          <w:color w:val="000000"/>
          <w:sz w:val="32"/>
          <w:szCs w:val="32"/>
        </w:rPr>
        <w:t>1873.14</w:t>
      </w:r>
      <w:r w:rsidRPr="001D2BF6">
        <w:rPr>
          <w:rFonts w:ascii="仿宋" w:eastAsia="仿宋" w:hint="eastAsia"/>
          <w:color w:val="000000"/>
          <w:sz w:val="32"/>
          <w:szCs w:val="32"/>
        </w:rPr>
        <w:t>万元。与</w:t>
      </w:r>
      <w:r w:rsidRPr="001D2BF6">
        <w:rPr>
          <w:rFonts w:ascii="仿宋" w:eastAsia="仿宋" w:hint="eastAsia"/>
          <w:color w:val="000000"/>
          <w:sz w:val="32"/>
          <w:szCs w:val="32"/>
        </w:rPr>
        <w:t>2019</w:t>
      </w:r>
      <w:r w:rsidRPr="001D2BF6">
        <w:rPr>
          <w:rFonts w:ascii="仿宋" w:eastAsia="仿宋" w:hint="eastAsia"/>
          <w:color w:val="000000"/>
          <w:sz w:val="32"/>
          <w:szCs w:val="32"/>
        </w:rPr>
        <w:t>年</w:t>
      </w:r>
      <w:r w:rsidRPr="001D2BF6">
        <w:rPr>
          <w:rFonts w:ascii="仿宋" w:eastAsia="仿宋" w:hint="eastAsia"/>
          <w:color w:val="000000"/>
          <w:sz w:val="32"/>
          <w:szCs w:val="32"/>
        </w:rPr>
        <w:t>1770.36</w:t>
      </w:r>
      <w:r w:rsidRPr="001D2BF6">
        <w:rPr>
          <w:rFonts w:ascii="仿宋" w:eastAsia="仿宋" w:hint="eastAsia"/>
          <w:color w:val="000000"/>
          <w:sz w:val="32"/>
          <w:szCs w:val="32"/>
        </w:rPr>
        <w:t>万元相比，收、支总计增加</w:t>
      </w:r>
      <w:r w:rsidRPr="001D2BF6">
        <w:rPr>
          <w:rFonts w:ascii="仿宋" w:eastAsia="仿宋" w:hint="eastAsia"/>
          <w:color w:val="000000"/>
          <w:sz w:val="32"/>
          <w:szCs w:val="32"/>
        </w:rPr>
        <w:t>102.78</w:t>
      </w:r>
      <w:r w:rsidRPr="001D2BF6">
        <w:rPr>
          <w:rFonts w:ascii="仿宋" w:eastAsia="仿宋" w:hint="eastAsia"/>
          <w:color w:val="000000"/>
          <w:sz w:val="32"/>
          <w:szCs w:val="32"/>
        </w:rPr>
        <w:t>万元，增长</w:t>
      </w:r>
      <w:r w:rsidRPr="001D2BF6">
        <w:rPr>
          <w:rFonts w:ascii="仿宋" w:eastAsia="仿宋" w:hint="eastAsia"/>
          <w:color w:val="000000"/>
          <w:sz w:val="32"/>
          <w:szCs w:val="32"/>
        </w:rPr>
        <w:t>5.81%</w:t>
      </w:r>
      <w:r w:rsidRPr="001D2BF6">
        <w:rPr>
          <w:rFonts w:ascii="仿宋" w:eastAsia="仿宋" w:hint="eastAsia"/>
          <w:color w:val="000000"/>
          <w:sz w:val="32"/>
          <w:szCs w:val="32"/>
        </w:rPr>
        <w:t>。</w:t>
      </w:r>
      <w:r>
        <w:rPr>
          <w:rFonts w:ascii="仿宋" w:eastAsia="仿宋" w:hint="eastAsia"/>
          <w:color w:val="000000"/>
          <w:sz w:val="32"/>
          <w:szCs w:val="32"/>
        </w:rPr>
        <w:t>主要增长原因是本年度追加公车购置经费及</w:t>
      </w:r>
      <w:r>
        <w:rPr>
          <w:rFonts w:ascii="仿宋_GB2312" w:eastAsia="仿宋_GB2312" w:hAnsi="仿宋" w:cs="仿宋" w:hint="eastAsia"/>
          <w:sz w:val="32"/>
          <w:szCs w:val="32"/>
        </w:rPr>
        <w:t>漆长兴、刘瑛、唐超全同志病故抚恤金</w:t>
      </w:r>
      <w:r>
        <w:rPr>
          <w:rFonts w:ascii="仿宋" w:eastAsia="仿宋" w:hint="eastAsia"/>
          <w:color w:val="000000"/>
          <w:sz w:val="32"/>
          <w:szCs w:val="32"/>
        </w:rPr>
        <w:t>。</w:t>
      </w:r>
    </w:p>
    <w:p w:rsidR="00F022B4" w:rsidRDefault="0019639E">
      <w:pPr>
        <w:snapToGrid w:val="0"/>
        <w:spacing w:line="520" w:lineRule="exact"/>
        <w:ind w:firstLineChars="200" w:firstLine="420"/>
        <w:rPr>
          <w:rFonts w:ascii="仿宋_GB2312" w:eastAsia="仿宋_GB2312"/>
          <w:color w:val="000000"/>
          <w:sz w:val="32"/>
          <w:szCs w:val="32"/>
        </w:rPr>
      </w:pPr>
      <w:r>
        <w:rPr>
          <w:noProof/>
        </w:rPr>
        <w:drawing>
          <wp:anchor distT="0" distB="0" distL="114300" distR="114300" simplePos="0" relativeHeight="251662336" behindDoc="0" locked="0" layoutInCell="1" allowOverlap="1">
            <wp:simplePos x="0" y="0"/>
            <wp:positionH relativeFrom="column">
              <wp:posOffset>494030</wp:posOffset>
            </wp:positionH>
            <wp:positionV relativeFrom="paragraph">
              <wp:posOffset>189865</wp:posOffset>
            </wp:positionV>
            <wp:extent cx="4572000" cy="2705100"/>
            <wp:effectExtent l="4445" t="4445" r="14605" b="14605"/>
            <wp:wrapTopAndBottom/>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仿宋" w:eastAsia="仿宋" w:hAnsi="仿宋" w:hint="eastAsia"/>
          <w:color w:val="000000" w:themeColor="text1"/>
          <w:sz w:val="32"/>
          <w:szCs w:val="32"/>
        </w:rPr>
        <w:t>（图</w:t>
      </w:r>
      <w:r>
        <w:rPr>
          <w:rFonts w:ascii="仿宋" w:eastAsia="仿宋" w:hAnsi="仿宋"/>
          <w:color w:val="000000" w:themeColor="text1"/>
          <w:sz w:val="32"/>
          <w:szCs w:val="32"/>
        </w:rPr>
        <w:t>1</w:t>
      </w:r>
      <w:r>
        <w:rPr>
          <w:rFonts w:ascii="仿宋" w:eastAsia="仿宋" w:hAnsi="仿宋" w:hint="eastAsia"/>
          <w:color w:val="000000" w:themeColor="text1"/>
          <w:sz w:val="32"/>
          <w:szCs w:val="32"/>
        </w:rPr>
        <w:t>：收、支决算总计变动情况图）（柱状图）</w:t>
      </w:r>
    </w:p>
    <w:p w:rsidR="00F022B4" w:rsidRDefault="0019639E">
      <w:pPr>
        <w:pStyle w:val="ab"/>
        <w:numPr>
          <w:ilvl w:val="0"/>
          <w:numId w:val="1"/>
        </w:numPr>
        <w:spacing w:line="600" w:lineRule="exact"/>
        <w:ind w:firstLineChars="0"/>
        <w:outlineLvl w:val="1"/>
        <w:rPr>
          <w:rStyle w:val="2Char"/>
          <w:rFonts w:ascii="黑体" w:eastAsia="黑体" w:hAnsi="黑体"/>
          <w:b w:val="0"/>
        </w:rPr>
      </w:pPr>
      <w:bookmarkStart w:id="24" w:name="_Toc15396604"/>
      <w:bookmarkStart w:id="25" w:name="_Toc15377206"/>
      <w:r>
        <w:rPr>
          <w:rFonts w:ascii="黑体" w:eastAsia="黑体" w:hAnsi="黑体" w:hint="eastAsia"/>
          <w:color w:val="000000"/>
          <w:sz w:val="32"/>
          <w:szCs w:val="32"/>
        </w:rPr>
        <w:t>收</w:t>
      </w:r>
      <w:r>
        <w:rPr>
          <w:rStyle w:val="2Char"/>
          <w:rFonts w:ascii="黑体" w:eastAsia="黑体" w:hAnsi="黑体" w:hint="eastAsia"/>
          <w:b w:val="0"/>
        </w:rPr>
        <w:t>入决算情况说明</w:t>
      </w:r>
      <w:bookmarkEnd w:id="24"/>
      <w:bookmarkEnd w:id="25"/>
    </w:p>
    <w:p w:rsidR="00F022B4" w:rsidRDefault="0019639E">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rPr>
        <w:t>2020</w:t>
      </w:r>
      <w:r>
        <w:rPr>
          <w:rFonts w:ascii="仿宋_GB2312" w:eastAsia="仿宋_GB2312" w:hAnsi="仿宋" w:cs="仿宋" w:hint="eastAsia"/>
          <w:sz w:val="32"/>
          <w:szCs w:val="32"/>
        </w:rPr>
        <w:t>年收入</w:t>
      </w:r>
      <w:r>
        <w:rPr>
          <w:rFonts w:ascii="仿宋_GB2312" w:eastAsia="仿宋_GB2312" w:hAnsi="仿宋" w:cs="仿宋" w:hint="eastAsia"/>
          <w:sz w:val="32"/>
          <w:szCs w:val="32"/>
        </w:rPr>
        <w:t>1833.95</w:t>
      </w:r>
      <w:r>
        <w:rPr>
          <w:rFonts w:ascii="仿宋_GB2312" w:eastAsia="仿宋_GB2312" w:hAnsi="仿宋" w:cs="仿宋" w:hint="eastAsia"/>
          <w:sz w:val="32"/>
          <w:szCs w:val="32"/>
        </w:rPr>
        <w:t>万元。其中</w:t>
      </w:r>
      <w:r>
        <w:rPr>
          <w:rFonts w:ascii="仿宋_GB2312" w:eastAsia="仿宋_GB2312" w:hAnsi="仿宋" w:cs="仿宋" w:hint="eastAsia"/>
          <w:sz w:val="32"/>
          <w:szCs w:val="32"/>
        </w:rPr>
        <w:t>2020</w:t>
      </w:r>
      <w:r>
        <w:rPr>
          <w:rFonts w:ascii="仿宋_GB2312" w:eastAsia="仿宋_GB2312" w:hAnsi="仿宋" w:cs="仿宋" w:hint="eastAsia"/>
          <w:sz w:val="32"/>
          <w:szCs w:val="32"/>
        </w:rPr>
        <w:t>年财政拨款收入</w:t>
      </w:r>
      <w:r>
        <w:rPr>
          <w:rFonts w:ascii="仿宋_GB2312" w:eastAsia="仿宋_GB2312" w:hAnsi="仿宋" w:cs="仿宋" w:hint="eastAsia"/>
          <w:sz w:val="32"/>
          <w:szCs w:val="32"/>
        </w:rPr>
        <w:t>1833.95</w:t>
      </w:r>
      <w:r>
        <w:rPr>
          <w:rFonts w:ascii="仿宋_GB2312" w:eastAsia="仿宋_GB2312" w:hAnsi="仿宋" w:cs="仿宋" w:hint="eastAsia"/>
          <w:sz w:val="32"/>
          <w:szCs w:val="32"/>
        </w:rPr>
        <w:t>万元</w:t>
      </w:r>
      <w:r>
        <w:rPr>
          <w:rFonts w:ascii="仿宋_GB2312" w:eastAsia="仿宋_GB2312" w:hAnsi="仿宋" w:cs="仿宋" w:hint="eastAsia"/>
          <w:sz w:val="32"/>
          <w:szCs w:val="32"/>
        </w:rPr>
        <w:t>,</w:t>
      </w:r>
      <w:r>
        <w:rPr>
          <w:rFonts w:ascii="仿宋" w:eastAsia="仿宋" w:hAnsi="仿宋" w:hint="eastAsia"/>
          <w:color w:val="000000"/>
          <w:sz w:val="32"/>
          <w:szCs w:val="32"/>
        </w:rPr>
        <w:t>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_GB2312" w:eastAsia="仿宋_GB2312" w:hAnsi="仿宋" w:cs="仿宋" w:hint="eastAsia"/>
          <w:sz w:val="32"/>
          <w:szCs w:val="32"/>
        </w:rPr>
        <w:t>。</w:t>
      </w:r>
      <w:r>
        <w:rPr>
          <w:rFonts w:ascii="仿宋" w:eastAsia="仿宋" w:hAnsi="仿宋" w:hint="eastAsia"/>
          <w:color w:val="000000"/>
          <w:sz w:val="32"/>
          <w:szCs w:val="32"/>
        </w:rPr>
        <w:t>政府性基金预算财政拨款收入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themeColor="text1"/>
          <w:sz w:val="32"/>
          <w:szCs w:val="32"/>
        </w:rPr>
        <w:t>上级补助收入</w:t>
      </w:r>
      <w:r>
        <w:rPr>
          <w:rFonts w:ascii="仿宋" w:eastAsia="仿宋" w:hAnsi="仿宋" w:hint="eastAsia"/>
          <w:color w:val="000000" w:themeColor="text1"/>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；事业收入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；附属单位上缴收入</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w:t>
      </w:r>
      <w:r>
        <w:rPr>
          <w:rFonts w:ascii="仿宋_GB2312" w:eastAsia="仿宋_GB2312" w:hAnsi="仿宋" w:cs="仿宋" w:hint="eastAsia"/>
          <w:sz w:val="32"/>
          <w:szCs w:val="32"/>
        </w:rPr>
        <w:t>其他收入</w:t>
      </w:r>
      <w:r>
        <w:rPr>
          <w:rFonts w:ascii="仿宋_GB2312" w:eastAsia="仿宋_GB2312" w:hAnsi="仿宋" w:cs="仿宋" w:hint="eastAsia"/>
          <w:sz w:val="32"/>
          <w:szCs w:val="32"/>
        </w:rPr>
        <w:t>10</w:t>
      </w:r>
      <w:r>
        <w:rPr>
          <w:rFonts w:ascii="仿宋_GB2312" w:eastAsia="仿宋_GB2312" w:hAnsi="仿宋" w:cs="仿宋" w:hint="eastAsia"/>
          <w:sz w:val="32"/>
          <w:szCs w:val="32"/>
        </w:rPr>
        <w:t>万元</w:t>
      </w:r>
      <w:r>
        <w:rPr>
          <w:rFonts w:ascii="仿宋_GB2312" w:eastAsia="仿宋_GB2312" w:hAnsi="仿宋" w:cs="仿宋" w:hint="eastAsia"/>
          <w:sz w:val="32"/>
          <w:szCs w:val="32"/>
        </w:rPr>
        <w:t>,</w:t>
      </w:r>
      <w:r>
        <w:rPr>
          <w:rFonts w:ascii="仿宋" w:eastAsia="仿宋" w:hAnsi="仿宋" w:hint="eastAsia"/>
          <w:color w:val="000000"/>
          <w:sz w:val="32"/>
          <w:szCs w:val="32"/>
        </w:rPr>
        <w:t>占</w:t>
      </w:r>
      <w:r>
        <w:rPr>
          <w:rFonts w:ascii="仿宋" w:eastAsia="仿宋" w:hAnsi="仿宋" w:hint="eastAsia"/>
          <w:color w:val="000000"/>
          <w:sz w:val="32"/>
          <w:szCs w:val="32"/>
        </w:rPr>
        <w:t>0.57</w:t>
      </w:r>
      <w:r>
        <w:rPr>
          <w:rFonts w:ascii="仿宋" w:eastAsia="仿宋" w:hAnsi="仿宋"/>
          <w:color w:val="000000"/>
          <w:sz w:val="32"/>
          <w:szCs w:val="32"/>
        </w:rPr>
        <w:t>%</w:t>
      </w:r>
      <w:r>
        <w:rPr>
          <w:rFonts w:ascii="仿宋" w:eastAsia="仿宋" w:hAnsi="仿宋" w:hint="eastAsia"/>
          <w:color w:val="000000"/>
          <w:sz w:val="32"/>
          <w:szCs w:val="32"/>
        </w:rPr>
        <w:t>。</w:t>
      </w:r>
    </w:p>
    <w:p w:rsidR="00F022B4" w:rsidRDefault="00F022B4">
      <w:pPr>
        <w:spacing w:line="600" w:lineRule="exact"/>
        <w:ind w:firstLineChars="200" w:firstLine="640"/>
        <w:outlineLvl w:val="1"/>
        <w:rPr>
          <w:rFonts w:ascii="仿宋" w:eastAsia="仿宋" w:hAnsi="仿宋"/>
          <w:color w:val="000000"/>
          <w:sz w:val="32"/>
          <w:szCs w:val="32"/>
        </w:rPr>
      </w:pPr>
    </w:p>
    <w:p w:rsidR="00F022B4" w:rsidRDefault="0019639E">
      <w:pPr>
        <w:spacing w:line="600" w:lineRule="exact"/>
        <w:ind w:firstLineChars="200" w:firstLine="420"/>
        <w:rPr>
          <w:rFonts w:ascii="仿宋" w:eastAsia="仿宋" w:hAnsi="仿宋"/>
          <w:color w:val="000000" w:themeColor="text1"/>
          <w:sz w:val="32"/>
          <w:szCs w:val="32"/>
        </w:rPr>
      </w:pPr>
      <w:r>
        <w:rPr>
          <w:noProof/>
        </w:rPr>
        <w:lastRenderedPageBreak/>
        <w:drawing>
          <wp:anchor distT="0" distB="0" distL="114300" distR="114300" simplePos="0" relativeHeight="251663360" behindDoc="0" locked="0" layoutInCell="1" allowOverlap="1">
            <wp:simplePos x="0" y="0"/>
            <wp:positionH relativeFrom="column">
              <wp:posOffset>398145</wp:posOffset>
            </wp:positionH>
            <wp:positionV relativeFrom="paragraph">
              <wp:posOffset>339090</wp:posOffset>
            </wp:positionV>
            <wp:extent cx="4525010" cy="2743200"/>
            <wp:effectExtent l="4445" t="4445" r="23495" b="14605"/>
            <wp:wrapTopAndBottom/>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2</w:t>
      </w:r>
      <w:r>
        <w:rPr>
          <w:rFonts w:ascii="仿宋" w:eastAsia="仿宋" w:hAnsi="仿宋" w:hint="eastAsia"/>
          <w:color w:val="000000" w:themeColor="text1"/>
          <w:sz w:val="32"/>
          <w:szCs w:val="32"/>
        </w:rPr>
        <w:t>：收入决算结构图）（饼状图）</w:t>
      </w:r>
    </w:p>
    <w:p w:rsidR="00F022B4" w:rsidRDefault="0019639E">
      <w:pPr>
        <w:pStyle w:val="ab"/>
        <w:numPr>
          <w:ilvl w:val="0"/>
          <w:numId w:val="1"/>
        </w:numPr>
        <w:spacing w:line="600" w:lineRule="exact"/>
        <w:ind w:firstLineChars="0"/>
        <w:outlineLvl w:val="1"/>
        <w:rPr>
          <w:rStyle w:val="2Char"/>
          <w:rFonts w:ascii="黑体" w:eastAsia="黑体" w:hAnsi="黑体"/>
          <w:b w:val="0"/>
        </w:rPr>
      </w:pPr>
      <w:bookmarkStart w:id="26" w:name="_Toc15377207"/>
      <w:bookmarkStart w:id="27" w:name="_Toc15396605"/>
      <w:r>
        <w:rPr>
          <w:rFonts w:ascii="黑体" w:eastAsia="黑体" w:hAnsi="黑体" w:hint="eastAsia"/>
          <w:color w:val="000000"/>
          <w:sz w:val="32"/>
          <w:szCs w:val="32"/>
        </w:rPr>
        <w:t>支</w:t>
      </w:r>
      <w:r>
        <w:rPr>
          <w:rStyle w:val="2Char"/>
          <w:rFonts w:ascii="黑体" w:eastAsia="黑体" w:hAnsi="黑体" w:hint="eastAsia"/>
          <w:b w:val="0"/>
        </w:rPr>
        <w:t>出决算情况说明</w:t>
      </w:r>
      <w:bookmarkEnd w:id="26"/>
      <w:bookmarkEnd w:id="27"/>
    </w:p>
    <w:p w:rsidR="00F022B4" w:rsidRDefault="0019639E">
      <w:pPr>
        <w:spacing w:line="600" w:lineRule="exact"/>
        <w:ind w:firstLineChars="200" w:firstLine="640"/>
        <w:outlineLvl w:val="1"/>
        <w:rPr>
          <w:rFonts w:ascii="仿宋_GB2312" w:eastAsia="仿宋_GB2312" w:hAnsi="仿宋"/>
          <w:sz w:val="32"/>
          <w:szCs w:val="32"/>
        </w:rPr>
      </w:pPr>
      <w:r w:rsidRPr="001D2BF6">
        <w:rPr>
          <w:rFonts w:ascii="仿宋" w:eastAsia="仿宋" w:hAnsi="仿宋" w:hint="eastAsia"/>
          <w:color w:val="000000"/>
          <w:sz w:val="32"/>
          <w:szCs w:val="32"/>
        </w:rPr>
        <w:t>2020</w:t>
      </w:r>
      <w:r w:rsidRPr="001D2BF6">
        <w:rPr>
          <w:rFonts w:ascii="仿宋" w:eastAsia="仿宋" w:hAnsi="仿宋" w:hint="eastAsia"/>
          <w:color w:val="000000"/>
          <w:sz w:val="32"/>
          <w:szCs w:val="32"/>
        </w:rPr>
        <w:t>年支出</w:t>
      </w:r>
      <w:r w:rsidRPr="001D2BF6">
        <w:rPr>
          <w:rFonts w:ascii="仿宋" w:eastAsia="仿宋" w:hAnsi="仿宋" w:hint="eastAsia"/>
          <w:color w:val="000000"/>
          <w:sz w:val="32"/>
          <w:szCs w:val="32"/>
        </w:rPr>
        <w:t>1865.08</w:t>
      </w:r>
      <w:r w:rsidRPr="001D2BF6">
        <w:rPr>
          <w:rFonts w:ascii="仿宋" w:eastAsia="仿宋" w:hAnsi="仿宋" w:hint="eastAsia"/>
          <w:color w:val="000000"/>
          <w:sz w:val="32"/>
          <w:szCs w:val="32"/>
        </w:rPr>
        <w:t>万元，</w:t>
      </w:r>
      <w:r w:rsidRPr="001D2BF6">
        <w:rPr>
          <w:rFonts w:ascii="仿宋" w:eastAsia="仿宋" w:hAnsi="仿宋" w:hint="eastAsia"/>
          <w:color w:val="000000"/>
          <w:sz w:val="32"/>
          <w:szCs w:val="32"/>
        </w:rPr>
        <w:t>项目支出</w:t>
      </w:r>
      <w:r w:rsidRPr="001D2BF6">
        <w:rPr>
          <w:rFonts w:ascii="仿宋" w:eastAsia="仿宋" w:hAnsi="仿宋" w:hint="eastAsia"/>
          <w:color w:val="000000"/>
          <w:sz w:val="32"/>
          <w:szCs w:val="32"/>
        </w:rPr>
        <w:t>394.36</w:t>
      </w:r>
      <w:r w:rsidRPr="001D2BF6">
        <w:rPr>
          <w:rFonts w:ascii="仿宋" w:eastAsia="仿宋" w:hAnsi="仿宋" w:hint="eastAsia"/>
          <w:color w:val="000000"/>
          <w:sz w:val="32"/>
          <w:szCs w:val="32"/>
        </w:rPr>
        <w:t>万元</w:t>
      </w:r>
      <w:r>
        <w:rPr>
          <w:rFonts w:ascii="仿宋" w:eastAsia="仿宋" w:hAnsi="仿宋" w:hint="eastAsia"/>
          <w:color w:val="000000"/>
          <w:sz w:val="32"/>
          <w:szCs w:val="32"/>
        </w:rPr>
        <w:t>，占</w:t>
      </w:r>
      <w:r>
        <w:rPr>
          <w:rFonts w:ascii="仿宋" w:eastAsia="仿宋" w:hAnsi="仿宋" w:hint="eastAsia"/>
          <w:color w:val="000000"/>
          <w:sz w:val="32"/>
          <w:szCs w:val="32"/>
        </w:rPr>
        <w:t>21.14</w:t>
      </w:r>
      <w:r>
        <w:rPr>
          <w:rFonts w:ascii="仿宋" w:eastAsia="仿宋" w:hAnsi="仿宋"/>
          <w:color w:val="000000"/>
          <w:sz w:val="32"/>
          <w:szCs w:val="32"/>
        </w:rPr>
        <w:t>%</w:t>
      </w:r>
      <w:r>
        <w:rPr>
          <w:rFonts w:ascii="仿宋" w:eastAsia="仿宋" w:hAnsi="仿宋" w:hint="eastAsia"/>
          <w:color w:val="000000"/>
          <w:sz w:val="32"/>
          <w:szCs w:val="32"/>
        </w:rPr>
        <w:t>；基本支出</w:t>
      </w:r>
      <w:r>
        <w:rPr>
          <w:rFonts w:ascii="仿宋" w:eastAsia="仿宋" w:hAnsi="仿宋" w:hint="eastAsia"/>
          <w:color w:val="000000"/>
          <w:sz w:val="32"/>
          <w:szCs w:val="32"/>
        </w:rPr>
        <w:t>1470.72</w:t>
      </w:r>
      <w:r>
        <w:rPr>
          <w:rFonts w:ascii="仿宋" w:eastAsia="仿宋" w:hAnsi="仿宋" w:hint="eastAsia"/>
          <w:color w:val="000000"/>
          <w:sz w:val="32"/>
          <w:szCs w:val="32"/>
        </w:rPr>
        <w:t>万元，占</w:t>
      </w:r>
      <w:r>
        <w:rPr>
          <w:rFonts w:ascii="仿宋" w:eastAsia="仿宋" w:hAnsi="仿宋" w:hint="eastAsia"/>
          <w:color w:val="000000"/>
          <w:sz w:val="32"/>
          <w:szCs w:val="32"/>
        </w:rPr>
        <w:t>78.86%</w:t>
      </w:r>
      <w:r>
        <w:rPr>
          <w:rFonts w:ascii="仿宋" w:eastAsia="仿宋" w:hAnsi="仿宋" w:hint="eastAsia"/>
          <w:color w:val="000000"/>
          <w:sz w:val="32"/>
          <w:szCs w:val="32"/>
        </w:rPr>
        <w:t>；上缴上级支出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；经营支出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；对附属单位补助支出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_GB2312" w:eastAsia="仿宋_GB2312" w:hAnsi="仿宋" w:hint="eastAsia"/>
          <w:sz w:val="32"/>
          <w:szCs w:val="32"/>
        </w:rPr>
        <w:t>。</w:t>
      </w:r>
    </w:p>
    <w:p w:rsidR="00F022B4" w:rsidRDefault="0019639E">
      <w:pPr>
        <w:spacing w:line="600" w:lineRule="exact"/>
        <w:ind w:firstLineChars="200" w:firstLine="420"/>
        <w:rPr>
          <w:rFonts w:ascii="仿宋" w:eastAsia="仿宋" w:hAnsi="仿宋"/>
          <w:color w:val="000000" w:themeColor="text1"/>
          <w:sz w:val="32"/>
          <w:szCs w:val="32"/>
        </w:rPr>
      </w:pPr>
      <w:r>
        <w:rPr>
          <w:noProof/>
        </w:rPr>
        <w:drawing>
          <wp:anchor distT="0" distB="0" distL="114300" distR="114300" simplePos="0" relativeHeight="251664384" behindDoc="0" locked="0" layoutInCell="1" allowOverlap="1">
            <wp:simplePos x="0" y="0"/>
            <wp:positionH relativeFrom="column">
              <wp:posOffset>554990</wp:posOffset>
            </wp:positionH>
            <wp:positionV relativeFrom="paragraph">
              <wp:posOffset>255905</wp:posOffset>
            </wp:positionV>
            <wp:extent cx="4581525" cy="2724150"/>
            <wp:effectExtent l="4445" t="4445" r="5080" b="1460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F022B4" w:rsidRDefault="0019639E">
      <w:pPr>
        <w:spacing w:line="600" w:lineRule="exact"/>
        <w:ind w:firstLineChars="200" w:firstLine="640"/>
        <w:rPr>
          <w:rFonts w:ascii="仿宋_GB2312" w:eastAsia="仿宋_GB2312"/>
          <w:color w:val="FF0000"/>
          <w:sz w:val="32"/>
          <w:szCs w:val="32"/>
        </w:rPr>
      </w:pPr>
      <w:r>
        <w:rPr>
          <w:rFonts w:ascii="仿宋" w:eastAsia="仿宋" w:hAnsi="仿宋" w:hint="eastAsia"/>
          <w:color w:val="000000" w:themeColor="text1"/>
          <w:sz w:val="32"/>
          <w:szCs w:val="32"/>
        </w:rPr>
        <w:lastRenderedPageBreak/>
        <w:t>（图</w:t>
      </w:r>
      <w:r>
        <w:rPr>
          <w:rFonts w:ascii="仿宋" w:eastAsia="仿宋" w:hAnsi="仿宋" w:hint="eastAsia"/>
          <w:color w:val="000000" w:themeColor="text1"/>
          <w:sz w:val="32"/>
          <w:szCs w:val="32"/>
        </w:rPr>
        <w:t>3</w:t>
      </w:r>
      <w:r>
        <w:rPr>
          <w:rFonts w:ascii="仿宋" w:eastAsia="仿宋" w:hAnsi="仿宋" w:hint="eastAsia"/>
          <w:color w:val="000000" w:themeColor="text1"/>
          <w:sz w:val="32"/>
          <w:szCs w:val="32"/>
        </w:rPr>
        <w:t>：支出决算结构图）（饼状图）</w:t>
      </w:r>
    </w:p>
    <w:p w:rsidR="00F022B4" w:rsidRDefault="0019639E">
      <w:pPr>
        <w:spacing w:line="600" w:lineRule="exact"/>
        <w:ind w:firstLineChars="200" w:firstLine="640"/>
        <w:outlineLvl w:val="1"/>
        <w:rPr>
          <w:rStyle w:val="2Char"/>
          <w:rFonts w:ascii="黑体" w:eastAsia="黑体" w:hAnsi="黑体"/>
          <w:b w:val="0"/>
        </w:rPr>
      </w:pPr>
      <w:bookmarkStart w:id="28" w:name="_Toc15396606"/>
      <w:bookmarkStart w:id="29"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28"/>
      <w:bookmarkEnd w:id="29"/>
    </w:p>
    <w:p w:rsidR="00F022B4" w:rsidRDefault="0019639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年财政拨款收、支总计</w:t>
      </w:r>
      <w:r>
        <w:rPr>
          <w:rFonts w:ascii="仿宋" w:eastAsia="仿宋" w:hAnsi="仿宋" w:hint="eastAsia"/>
          <w:color w:val="000000"/>
          <w:sz w:val="32"/>
          <w:szCs w:val="32"/>
        </w:rPr>
        <w:t>3726.30</w:t>
      </w:r>
      <w:r>
        <w:rPr>
          <w:rFonts w:ascii="仿宋" w:eastAsia="仿宋" w:hAnsi="仿宋" w:hint="eastAsia"/>
          <w:color w:val="000000"/>
          <w:sz w:val="32"/>
          <w:szCs w:val="32"/>
        </w:rPr>
        <w:t>万元，与</w:t>
      </w:r>
      <w:r>
        <w:rPr>
          <w:rFonts w:ascii="仿宋" w:eastAsia="仿宋" w:hAnsi="仿宋"/>
          <w:color w:val="000000"/>
          <w:sz w:val="32"/>
          <w:szCs w:val="32"/>
        </w:rPr>
        <w:t>2019</w:t>
      </w:r>
      <w:r>
        <w:rPr>
          <w:rFonts w:ascii="仿宋" w:eastAsia="仿宋" w:hAnsi="仿宋" w:hint="eastAsia"/>
          <w:color w:val="000000"/>
          <w:sz w:val="32"/>
          <w:szCs w:val="32"/>
        </w:rPr>
        <w:t>年</w:t>
      </w:r>
      <w:r>
        <w:rPr>
          <w:rFonts w:ascii="仿宋" w:eastAsia="仿宋" w:hAnsi="仿宋" w:hint="eastAsia"/>
          <w:color w:val="000000"/>
          <w:sz w:val="32"/>
          <w:szCs w:val="32"/>
        </w:rPr>
        <w:t>3520.72</w:t>
      </w:r>
      <w:r>
        <w:rPr>
          <w:rFonts w:ascii="仿宋" w:eastAsia="仿宋" w:hAnsi="仿宋" w:hint="eastAsia"/>
          <w:color w:val="000000"/>
          <w:sz w:val="32"/>
          <w:szCs w:val="32"/>
        </w:rPr>
        <w:t>万元相比，财政拨款收、支总计增加</w:t>
      </w:r>
      <w:r>
        <w:rPr>
          <w:rFonts w:ascii="仿宋" w:eastAsia="仿宋" w:hAnsi="仿宋" w:hint="eastAsia"/>
          <w:color w:val="000000"/>
          <w:sz w:val="32"/>
          <w:szCs w:val="32"/>
        </w:rPr>
        <w:t>205.58</w:t>
      </w:r>
      <w:r>
        <w:rPr>
          <w:rFonts w:ascii="仿宋" w:eastAsia="仿宋" w:hAnsi="仿宋" w:hint="eastAsia"/>
          <w:color w:val="000000"/>
          <w:sz w:val="32"/>
          <w:szCs w:val="32"/>
        </w:rPr>
        <w:t>万元，增长</w:t>
      </w:r>
      <w:r>
        <w:rPr>
          <w:rFonts w:ascii="仿宋" w:eastAsia="仿宋" w:hAnsi="仿宋" w:hint="eastAsia"/>
          <w:color w:val="000000"/>
          <w:sz w:val="32"/>
          <w:szCs w:val="32"/>
        </w:rPr>
        <w:t>5.84</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int="eastAsia"/>
          <w:color w:val="000000"/>
          <w:sz w:val="32"/>
          <w:szCs w:val="32"/>
        </w:rPr>
        <w:t>主要增长原因是本年度追加公车购置经费及</w:t>
      </w:r>
      <w:r>
        <w:rPr>
          <w:rFonts w:ascii="仿宋_GB2312" w:eastAsia="仿宋_GB2312" w:hAnsi="仿宋" w:cs="仿宋" w:hint="eastAsia"/>
          <w:sz w:val="32"/>
          <w:szCs w:val="32"/>
        </w:rPr>
        <w:t>漆长兴、刘瑛、唐超全同志病故抚恤金</w:t>
      </w:r>
      <w:r>
        <w:rPr>
          <w:rFonts w:ascii="仿宋" w:eastAsia="仿宋" w:hint="eastAsia"/>
          <w:color w:val="000000"/>
          <w:sz w:val="32"/>
          <w:szCs w:val="32"/>
        </w:rPr>
        <w:t>。</w:t>
      </w:r>
    </w:p>
    <w:p w:rsidR="00F022B4" w:rsidRDefault="0019639E">
      <w:pPr>
        <w:spacing w:line="600" w:lineRule="exact"/>
        <w:ind w:firstLine="640"/>
        <w:rPr>
          <w:rFonts w:ascii="仿宋" w:eastAsia="仿宋" w:hAnsi="仿宋"/>
          <w:color w:val="000000" w:themeColor="text1"/>
          <w:sz w:val="32"/>
          <w:szCs w:val="32"/>
        </w:rPr>
      </w:pPr>
      <w:r>
        <w:rPr>
          <w:noProof/>
        </w:rPr>
        <w:drawing>
          <wp:anchor distT="0" distB="0" distL="114300" distR="114300" simplePos="0" relativeHeight="251665408" behindDoc="0" locked="0" layoutInCell="1" allowOverlap="1">
            <wp:simplePos x="0" y="0"/>
            <wp:positionH relativeFrom="column">
              <wp:posOffset>480695</wp:posOffset>
            </wp:positionH>
            <wp:positionV relativeFrom="paragraph">
              <wp:posOffset>167005</wp:posOffset>
            </wp:positionV>
            <wp:extent cx="4496435" cy="2771775"/>
            <wp:effectExtent l="4445" t="4445" r="13970" b="5080"/>
            <wp:wrapTopAndBottom/>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bookmarkStart w:id="30" w:name="_GoBack"/>
      <w:bookmarkEnd w:id="30"/>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4</w:t>
      </w:r>
      <w:r>
        <w:rPr>
          <w:rFonts w:ascii="仿宋" w:eastAsia="仿宋" w:hAnsi="仿宋" w:hint="eastAsia"/>
          <w:color w:val="000000" w:themeColor="text1"/>
          <w:sz w:val="32"/>
          <w:szCs w:val="32"/>
        </w:rPr>
        <w:t>：财政拨款收、支决算总计变动情况）（柱状图）</w:t>
      </w:r>
    </w:p>
    <w:p w:rsidR="00F022B4" w:rsidRDefault="0019639E">
      <w:pPr>
        <w:spacing w:line="600" w:lineRule="exact"/>
        <w:ind w:firstLineChars="200" w:firstLine="640"/>
        <w:outlineLvl w:val="1"/>
        <w:rPr>
          <w:rStyle w:val="2Char"/>
          <w:rFonts w:ascii="黑体" w:eastAsia="黑体" w:hAnsi="黑体"/>
          <w:b w:val="0"/>
        </w:rPr>
      </w:pPr>
      <w:bookmarkStart w:id="31" w:name="_Toc15377209"/>
      <w:bookmarkStart w:id="32" w:name="_Toc15396607"/>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1"/>
      <w:bookmarkEnd w:id="32"/>
    </w:p>
    <w:p w:rsidR="00F022B4" w:rsidRDefault="0019639E">
      <w:pPr>
        <w:spacing w:line="600" w:lineRule="exact"/>
        <w:ind w:firstLineChars="200" w:firstLine="643"/>
        <w:outlineLvl w:val="2"/>
        <w:rPr>
          <w:rFonts w:ascii="仿宋" w:eastAsia="仿宋" w:hAnsi="仿宋"/>
          <w:b/>
          <w:color w:val="000000"/>
          <w:sz w:val="32"/>
          <w:szCs w:val="32"/>
        </w:rPr>
      </w:pPr>
      <w:bookmarkStart w:id="33" w:name="_Toc15377210"/>
      <w:r>
        <w:rPr>
          <w:rFonts w:ascii="仿宋" w:eastAsia="仿宋" w:hAnsi="仿宋" w:hint="eastAsia"/>
          <w:b/>
          <w:color w:val="000000"/>
          <w:sz w:val="32"/>
          <w:szCs w:val="32"/>
        </w:rPr>
        <w:t>（一）一般公共预算财政拨款支出决算总体情况</w:t>
      </w:r>
      <w:bookmarkEnd w:id="33"/>
    </w:p>
    <w:p w:rsidR="00F022B4" w:rsidRDefault="0019639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年一般公共预算财政拨款支出</w:t>
      </w:r>
      <w:r>
        <w:rPr>
          <w:rFonts w:ascii="仿宋" w:eastAsia="仿宋" w:hAnsi="仿宋" w:hint="eastAsia"/>
          <w:color w:val="000000"/>
          <w:sz w:val="32"/>
          <w:szCs w:val="32"/>
        </w:rPr>
        <w:t>1863.15</w:t>
      </w:r>
      <w:r>
        <w:rPr>
          <w:rFonts w:ascii="仿宋" w:eastAsia="仿宋" w:hAnsi="仿宋" w:hint="eastAsia"/>
          <w:color w:val="000000"/>
          <w:sz w:val="32"/>
          <w:szCs w:val="32"/>
        </w:rPr>
        <w:t>万元，占本年支出合计的</w:t>
      </w:r>
      <w:r>
        <w:rPr>
          <w:rFonts w:ascii="仿宋" w:eastAsia="仿宋" w:hAnsi="仿宋" w:hint="eastAsia"/>
          <w:color w:val="000000"/>
          <w:sz w:val="32"/>
          <w:szCs w:val="32"/>
        </w:rPr>
        <w:t>99.90</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hint="eastAsia"/>
          <w:color w:val="000000"/>
          <w:sz w:val="32"/>
          <w:szCs w:val="32"/>
        </w:rPr>
        <w:t>2019</w:t>
      </w:r>
      <w:r>
        <w:rPr>
          <w:rFonts w:ascii="仿宋" w:eastAsia="仿宋" w:hAnsi="仿宋" w:hint="eastAsia"/>
          <w:color w:val="000000"/>
          <w:sz w:val="32"/>
          <w:szCs w:val="32"/>
        </w:rPr>
        <w:t>年</w:t>
      </w:r>
      <w:r>
        <w:rPr>
          <w:rFonts w:ascii="仿宋" w:eastAsia="仿宋" w:hAnsi="仿宋" w:hint="eastAsia"/>
          <w:color w:val="000000"/>
          <w:sz w:val="32"/>
          <w:szCs w:val="32"/>
        </w:rPr>
        <w:t>1728.92</w:t>
      </w:r>
      <w:r>
        <w:rPr>
          <w:rFonts w:ascii="仿宋" w:eastAsia="仿宋" w:hAnsi="仿宋" w:hint="eastAsia"/>
          <w:color w:val="000000"/>
          <w:sz w:val="32"/>
          <w:szCs w:val="32"/>
        </w:rPr>
        <w:t>万元相比，增加</w:t>
      </w:r>
      <w:r>
        <w:rPr>
          <w:rFonts w:ascii="仿宋" w:eastAsia="仿宋" w:hAnsi="仿宋" w:hint="eastAsia"/>
          <w:color w:val="000000"/>
          <w:sz w:val="32"/>
          <w:szCs w:val="32"/>
        </w:rPr>
        <w:t>134.23</w:t>
      </w:r>
      <w:r>
        <w:rPr>
          <w:rFonts w:ascii="仿宋" w:eastAsia="仿宋" w:hAnsi="仿宋" w:hint="eastAsia"/>
          <w:color w:val="000000"/>
          <w:sz w:val="32"/>
          <w:szCs w:val="32"/>
        </w:rPr>
        <w:t>万元，增长</w:t>
      </w:r>
      <w:r>
        <w:rPr>
          <w:rFonts w:ascii="仿宋" w:eastAsia="仿宋" w:hAnsi="仿宋" w:hint="eastAsia"/>
          <w:color w:val="000000"/>
          <w:sz w:val="32"/>
          <w:szCs w:val="32"/>
        </w:rPr>
        <w:t>7.76</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int="eastAsia"/>
          <w:color w:val="000000"/>
          <w:sz w:val="32"/>
          <w:szCs w:val="32"/>
        </w:rPr>
        <w:t>主要增长原因是本年度追加公车购置经费及</w:t>
      </w:r>
      <w:r>
        <w:rPr>
          <w:rFonts w:ascii="仿宋_GB2312" w:eastAsia="仿宋_GB2312" w:hAnsi="仿宋" w:cs="仿宋" w:hint="eastAsia"/>
          <w:sz w:val="32"/>
          <w:szCs w:val="32"/>
        </w:rPr>
        <w:t>漆长兴、刘瑛、唐超全同志病故抚恤金</w:t>
      </w:r>
      <w:r>
        <w:rPr>
          <w:rFonts w:ascii="仿宋" w:eastAsia="仿宋" w:hint="eastAsia"/>
          <w:color w:val="000000"/>
          <w:sz w:val="32"/>
          <w:szCs w:val="32"/>
        </w:rPr>
        <w:t>。</w:t>
      </w:r>
    </w:p>
    <w:p w:rsidR="00F022B4" w:rsidRDefault="00F022B4">
      <w:pPr>
        <w:spacing w:line="600" w:lineRule="exact"/>
        <w:ind w:firstLineChars="200" w:firstLine="640"/>
        <w:rPr>
          <w:rFonts w:ascii="仿宋" w:eastAsia="仿宋" w:hAnsi="仿宋"/>
          <w:color w:val="000000"/>
          <w:sz w:val="32"/>
          <w:szCs w:val="32"/>
        </w:rPr>
      </w:pPr>
    </w:p>
    <w:p w:rsidR="00F022B4" w:rsidRDefault="00F022B4">
      <w:pPr>
        <w:spacing w:line="600" w:lineRule="exact"/>
        <w:ind w:firstLineChars="200" w:firstLine="640"/>
        <w:rPr>
          <w:rFonts w:ascii="仿宋" w:eastAsia="仿宋" w:hAnsi="仿宋"/>
          <w:color w:val="000000"/>
          <w:sz w:val="32"/>
          <w:szCs w:val="32"/>
        </w:rPr>
      </w:pPr>
      <w:r w:rsidRPr="00F022B4">
        <w:rPr>
          <w:rFonts w:ascii="仿宋_GB2312" w:eastAsia="仿宋_GB2312" w:hAnsi="仿宋"/>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0;text-align:left;margin-left:-13.45pt;margin-top:20.25pt;width:449.2pt;height:149.9pt;z-index:251659264">
            <v:imagedata r:id="rId13" o:title=""/>
          </v:shape>
        </w:pict>
      </w:r>
    </w:p>
    <w:p w:rsidR="00F022B4" w:rsidRDefault="00F022B4">
      <w:pPr>
        <w:spacing w:line="600" w:lineRule="exact"/>
        <w:ind w:firstLineChars="200" w:firstLine="640"/>
        <w:rPr>
          <w:rFonts w:ascii="仿宋" w:eastAsia="仿宋" w:hAnsi="仿宋"/>
          <w:color w:val="000000"/>
          <w:sz w:val="32"/>
          <w:szCs w:val="32"/>
        </w:rPr>
      </w:pPr>
    </w:p>
    <w:p w:rsidR="00F022B4" w:rsidRDefault="00F022B4">
      <w:pPr>
        <w:spacing w:line="600" w:lineRule="exact"/>
        <w:ind w:firstLineChars="200" w:firstLine="640"/>
        <w:rPr>
          <w:rFonts w:ascii="仿宋" w:eastAsia="仿宋" w:hAnsi="仿宋"/>
          <w:color w:val="000000"/>
          <w:sz w:val="32"/>
          <w:szCs w:val="32"/>
        </w:rPr>
      </w:pPr>
    </w:p>
    <w:p w:rsidR="00F022B4" w:rsidRDefault="00F022B4">
      <w:pPr>
        <w:spacing w:line="600" w:lineRule="exact"/>
        <w:ind w:firstLineChars="200" w:firstLine="640"/>
        <w:rPr>
          <w:rFonts w:ascii="仿宋" w:eastAsia="仿宋" w:hAnsi="仿宋"/>
          <w:color w:val="000000" w:themeColor="text1"/>
          <w:sz w:val="32"/>
          <w:szCs w:val="32"/>
        </w:rPr>
      </w:pPr>
    </w:p>
    <w:p w:rsidR="00F022B4" w:rsidRDefault="00F022B4">
      <w:pPr>
        <w:spacing w:line="600" w:lineRule="exact"/>
        <w:ind w:firstLineChars="200" w:firstLine="640"/>
        <w:rPr>
          <w:rFonts w:ascii="仿宋" w:eastAsia="仿宋" w:hAnsi="仿宋"/>
          <w:color w:val="000000" w:themeColor="text1"/>
          <w:sz w:val="32"/>
          <w:szCs w:val="32"/>
        </w:rPr>
      </w:pPr>
    </w:p>
    <w:p w:rsidR="00F022B4" w:rsidRDefault="00F022B4">
      <w:pPr>
        <w:spacing w:line="600" w:lineRule="exact"/>
        <w:ind w:firstLineChars="200" w:firstLine="640"/>
        <w:rPr>
          <w:rFonts w:ascii="仿宋" w:eastAsia="仿宋" w:hAnsi="仿宋"/>
          <w:color w:val="000000" w:themeColor="text1"/>
          <w:sz w:val="32"/>
          <w:szCs w:val="32"/>
        </w:rPr>
      </w:pPr>
    </w:p>
    <w:p w:rsidR="00F022B4" w:rsidRDefault="0019639E">
      <w:pPr>
        <w:spacing w:line="600" w:lineRule="exact"/>
        <w:rPr>
          <w:rFonts w:ascii="仿宋" w:eastAsia="仿宋" w:hAnsi="仿宋"/>
          <w:color w:val="000000" w:themeColor="text1"/>
          <w:sz w:val="32"/>
          <w:szCs w:val="32"/>
        </w:rPr>
      </w:pPr>
      <w:r>
        <w:rPr>
          <w:rFonts w:ascii="仿宋" w:eastAsia="仿宋" w:hAnsi="仿宋" w:hint="eastAsia"/>
          <w:color w:val="000000" w:themeColor="text1"/>
          <w:sz w:val="32"/>
          <w:szCs w:val="32"/>
        </w:rPr>
        <w:t>（图</w:t>
      </w:r>
      <w:r>
        <w:rPr>
          <w:rFonts w:ascii="仿宋" w:eastAsia="仿宋" w:hAnsi="仿宋" w:hint="eastAsia"/>
          <w:color w:val="000000" w:themeColor="text1"/>
          <w:sz w:val="32"/>
          <w:szCs w:val="32"/>
        </w:rPr>
        <w:t>5</w:t>
      </w:r>
      <w:r>
        <w:rPr>
          <w:rFonts w:ascii="仿宋" w:eastAsia="仿宋" w:hAnsi="仿宋" w:hint="eastAsia"/>
          <w:color w:val="000000" w:themeColor="text1"/>
          <w:sz w:val="32"/>
          <w:szCs w:val="32"/>
        </w:rPr>
        <w:t>：一般公共预算财政拨款支出决算变动情况）（柱状图）</w:t>
      </w:r>
    </w:p>
    <w:p w:rsidR="00F022B4" w:rsidRDefault="0019639E">
      <w:pPr>
        <w:spacing w:line="600" w:lineRule="exact"/>
        <w:ind w:firstLineChars="200" w:firstLine="643"/>
        <w:outlineLvl w:val="2"/>
        <w:rPr>
          <w:rFonts w:ascii="仿宋" w:eastAsia="仿宋" w:hAnsi="仿宋"/>
          <w:b/>
          <w:color w:val="000000"/>
          <w:sz w:val="32"/>
          <w:szCs w:val="32"/>
        </w:rPr>
      </w:pPr>
      <w:bookmarkStart w:id="34" w:name="_Toc15377211"/>
      <w:r>
        <w:rPr>
          <w:rFonts w:ascii="仿宋" w:eastAsia="仿宋" w:hAnsi="仿宋" w:hint="eastAsia"/>
          <w:b/>
          <w:color w:val="000000"/>
          <w:sz w:val="32"/>
          <w:szCs w:val="32"/>
        </w:rPr>
        <w:t>（二）一般公共预算财政拨款支出决算结构情况</w:t>
      </w:r>
      <w:bookmarkEnd w:id="34"/>
    </w:p>
    <w:p w:rsidR="00F022B4" w:rsidRDefault="0019639E">
      <w:pPr>
        <w:spacing w:line="600" w:lineRule="exact"/>
        <w:ind w:firstLine="640"/>
        <w:rPr>
          <w:rFonts w:ascii="仿宋" w:eastAsia="仿宋" w:hAnsi="仿宋"/>
          <w:color w:val="000000" w:themeColor="text1"/>
          <w:sz w:val="32"/>
          <w:szCs w:val="32"/>
        </w:rPr>
      </w:pPr>
      <w:r>
        <w:rPr>
          <w:rFonts w:ascii="仿宋" w:eastAsia="仿宋" w:hAnsi="仿宋" w:hint="eastAsia"/>
          <w:color w:val="000000"/>
          <w:sz w:val="32"/>
          <w:szCs w:val="32"/>
        </w:rPr>
        <w:t>2020</w:t>
      </w:r>
      <w:r>
        <w:rPr>
          <w:rFonts w:ascii="仿宋" w:eastAsia="仿宋" w:hAnsi="仿宋" w:hint="eastAsia"/>
          <w:color w:val="000000" w:themeColor="text1"/>
          <w:sz w:val="32"/>
          <w:szCs w:val="32"/>
        </w:rPr>
        <w:t>年一般公共预算财政拨款支出</w:t>
      </w:r>
      <w:r>
        <w:rPr>
          <w:rFonts w:ascii="仿宋" w:eastAsia="仿宋" w:hAnsi="仿宋" w:hint="eastAsia"/>
          <w:color w:val="000000" w:themeColor="text1"/>
          <w:sz w:val="32"/>
          <w:szCs w:val="32"/>
        </w:rPr>
        <w:t>1863.15</w:t>
      </w:r>
      <w:r>
        <w:rPr>
          <w:rFonts w:ascii="仿宋" w:eastAsia="仿宋" w:hAnsi="仿宋" w:hint="eastAsia"/>
          <w:color w:val="000000" w:themeColor="text1"/>
          <w:sz w:val="32"/>
          <w:szCs w:val="32"/>
        </w:rPr>
        <w:t>万元，主要用于以下方面</w:t>
      </w:r>
      <w:r>
        <w:rPr>
          <w:rFonts w:ascii="仿宋" w:eastAsia="仿宋" w:hAnsi="仿宋" w:hint="eastAsia"/>
          <w:color w:val="000000" w:themeColor="text1"/>
          <w:sz w:val="32"/>
          <w:szCs w:val="32"/>
        </w:rPr>
        <w:t>:</w:t>
      </w:r>
      <w:r>
        <w:rPr>
          <w:rFonts w:ascii="仿宋" w:eastAsia="仿宋" w:hAnsi="仿宋" w:hint="eastAsia"/>
          <w:color w:val="000000" w:themeColor="text1"/>
          <w:sz w:val="32"/>
          <w:szCs w:val="32"/>
        </w:rPr>
        <w:t>一般公共服务（类）支出</w:t>
      </w:r>
      <w:r>
        <w:rPr>
          <w:rFonts w:ascii="仿宋" w:eastAsia="仿宋" w:hAnsi="仿宋" w:hint="eastAsia"/>
          <w:color w:val="000000" w:themeColor="text1"/>
          <w:sz w:val="32"/>
          <w:szCs w:val="32"/>
        </w:rPr>
        <w:t>1480.40</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79.46%</w:t>
      </w:r>
      <w:r>
        <w:rPr>
          <w:rFonts w:ascii="仿宋" w:eastAsia="仿宋" w:hAnsi="仿宋" w:hint="eastAsia"/>
          <w:color w:val="000000" w:themeColor="text1"/>
          <w:sz w:val="32"/>
          <w:szCs w:val="32"/>
        </w:rPr>
        <w:t>；社会保障和就业（类）支出</w:t>
      </w:r>
      <w:r>
        <w:rPr>
          <w:rFonts w:ascii="仿宋" w:eastAsia="仿宋" w:hAnsi="仿宋" w:hint="eastAsia"/>
          <w:color w:val="000000" w:themeColor="text1"/>
          <w:sz w:val="32"/>
          <w:szCs w:val="32"/>
        </w:rPr>
        <w:t>242.64</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13.02%</w:t>
      </w:r>
      <w:r>
        <w:rPr>
          <w:rFonts w:ascii="仿宋" w:eastAsia="仿宋" w:hAnsi="仿宋" w:hint="eastAsia"/>
          <w:color w:val="000000" w:themeColor="text1"/>
          <w:sz w:val="32"/>
          <w:szCs w:val="32"/>
        </w:rPr>
        <w:t>；卫生健康支出</w:t>
      </w:r>
      <w:r>
        <w:rPr>
          <w:rFonts w:ascii="仿宋" w:eastAsia="仿宋" w:hAnsi="仿宋" w:hint="eastAsia"/>
          <w:color w:val="000000" w:themeColor="text1"/>
          <w:sz w:val="32"/>
          <w:szCs w:val="32"/>
        </w:rPr>
        <w:t>42.05</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2.26%</w:t>
      </w:r>
      <w:r>
        <w:rPr>
          <w:rFonts w:ascii="仿宋" w:eastAsia="仿宋" w:hAnsi="仿宋" w:hint="eastAsia"/>
          <w:color w:val="000000" w:themeColor="text1"/>
          <w:sz w:val="32"/>
          <w:szCs w:val="32"/>
        </w:rPr>
        <w:t>；住房保障支出</w:t>
      </w:r>
      <w:r>
        <w:rPr>
          <w:rFonts w:ascii="仿宋" w:eastAsia="仿宋" w:hAnsi="仿宋" w:hint="eastAsia"/>
          <w:color w:val="000000" w:themeColor="text1"/>
          <w:sz w:val="32"/>
          <w:szCs w:val="32"/>
        </w:rPr>
        <w:t>98.06</w:t>
      </w:r>
      <w:r>
        <w:rPr>
          <w:rFonts w:ascii="仿宋" w:eastAsia="仿宋" w:hAnsi="仿宋" w:hint="eastAsia"/>
          <w:color w:val="000000" w:themeColor="text1"/>
          <w:sz w:val="32"/>
          <w:szCs w:val="32"/>
        </w:rPr>
        <w:t>万元，占</w:t>
      </w:r>
      <w:r>
        <w:rPr>
          <w:rFonts w:ascii="仿宋" w:eastAsia="仿宋" w:hAnsi="仿宋" w:hint="eastAsia"/>
          <w:color w:val="000000" w:themeColor="text1"/>
          <w:sz w:val="32"/>
          <w:szCs w:val="32"/>
        </w:rPr>
        <w:t>5.26%</w:t>
      </w:r>
      <w:r>
        <w:rPr>
          <w:rFonts w:ascii="仿宋" w:eastAsia="仿宋" w:hAnsi="仿宋" w:hint="eastAsia"/>
          <w:color w:val="000000" w:themeColor="text1"/>
          <w:sz w:val="32"/>
          <w:szCs w:val="32"/>
        </w:rPr>
        <w:t>。</w:t>
      </w:r>
    </w:p>
    <w:p w:rsidR="00F022B4" w:rsidRDefault="0019639E">
      <w:pPr>
        <w:spacing w:line="600" w:lineRule="exact"/>
        <w:ind w:firstLine="640"/>
        <w:rPr>
          <w:rFonts w:ascii="仿宋" w:eastAsia="仿宋" w:hAnsi="仿宋"/>
          <w:b/>
          <w:color w:val="000000" w:themeColor="text1"/>
          <w:sz w:val="32"/>
          <w:szCs w:val="32"/>
        </w:rPr>
      </w:pPr>
      <w:r>
        <w:rPr>
          <w:rFonts w:ascii="仿宋" w:eastAsia="仿宋" w:hAnsi="仿宋" w:hint="eastAsia"/>
          <w:b/>
          <w:color w:val="000000" w:themeColor="text1"/>
          <w:sz w:val="32"/>
          <w:szCs w:val="32"/>
        </w:rPr>
        <w:t>（罗列全部功能分类科目，至类级。）</w:t>
      </w:r>
    </w:p>
    <w:p w:rsidR="00F022B4" w:rsidRDefault="00F022B4">
      <w:pPr>
        <w:spacing w:line="600" w:lineRule="exact"/>
        <w:ind w:firstLine="640"/>
        <w:rPr>
          <w:rFonts w:ascii="仿宋" w:eastAsia="仿宋" w:hAnsi="仿宋"/>
          <w:color w:val="000000" w:themeColor="text1"/>
          <w:sz w:val="32"/>
          <w:szCs w:val="32"/>
        </w:rPr>
      </w:pPr>
      <w:r w:rsidRPr="00F022B4">
        <w:rPr>
          <w:rFonts w:ascii="仿宋_GB2312" w:eastAsia="仿宋_GB2312" w:hAnsi="仿宋"/>
          <w:sz w:val="24"/>
        </w:rPr>
        <w:pict>
          <v:shape id="_x0000_s1038" type="#_x0000_t75" style="position:absolute;left:0;text-align:left;margin-left:11.1pt;margin-top:11.05pt;width:349.6pt;height:136.35pt;z-index:251661312">
            <v:imagedata r:id="rId14" o:title=""/>
          </v:shape>
        </w:pict>
      </w:r>
    </w:p>
    <w:p w:rsidR="00F022B4" w:rsidRDefault="00F022B4">
      <w:pPr>
        <w:spacing w:line="600" w:lineRule="exact"/>
        <w:ind w:firstLine="640"/>
        <w:rPr>
          <w:rFonts w:ascii="仿宋" w:eastAsia="仿宋" w:hAnsi="仿宋"/>
          <w:color w:val="000000" w:themeColor="text1"/>
          <w:sz w:val="32"/>
          <w:szCs w:val="32"/>
        </w:rPr>
      </w:pPr>
    </w:p>
    <w:p w:rsidR="00F022B4" w:rsidRDefault="00F022B4">
      <w:pPr>
        <w:spacing w:line="600" w:lineRule="exact"/>
        <w:ind w:firstLine="640"/>
        <w:rPr>
          <w:rFonts w:ascii="仿宋" w:eastAsia="仿宋" w:hAnsi="仿宋"/>
          <w:color w:val="000000" w:themeColor="text1"/>
          <w:sz w:val="32"/>
          <w:szCs w:val="32"/>
        </w:rPr>
      </w:pPr>
    </w:p>
    <w:p w:rsidR="00F022B4" w:rsidRDefault="00F022B4">
      <w:pPr>
        <w:spacing w:line="600" w:lineRule="exact"/>
        <w:ind w:firstLine="640"/>
        <w:rPr>
          <w:rFonts w:ascii="仿宋" w:eastAsia="仿宋" w:hAnsi="仿宋"/>
          <w:color w:val="000000" w:themeColor="text1"/>
          <w:sz w:val="32"/>
          <w:szCs w:val="32"/>
        </w:rPr>
      </w:pPr>
    </w:p>
    <w:p w:rsidR="00F022B4" w:rsidRDefault="00F022B4">
      <w:pPr>
        <w:spacing w:line="600" w:lineRule="exact"/>
        <w:ind w:firstLine="640"/>
        <w:rPr>
          <w:rFonts w:ascii="仿宋" w:eastAsia="仿宋" w:hAnsi="仿宋"/>
          <w:color w:val="000000" w:themeColor="text1"/>
          <w:sz w:val="32"/>
          <w:szCs w:val="32"/>
        </w:rPr>
      </w:pPr>
    </w:p>
    <w:p w:rsidR="00F022B4" w:rsidRDefault="00F022B4">
      <w:pPr>
        <w:spacing w:line="600" w:lineRule="exact"/>
        <w:ind w:firstLineChars="200" w:firstLine="640"/>
        <w:rPr>
          <w:rFonts w:ascii="仿宋" w:eastAsia="仿宋" w:hAnsi="仿宋"/>
          <w:color w:val="000000"/>
          <w:sz w:val="32"/>
          <w:szCs w:val="32"/>
        </w:rPr>
      </w:pPr>
    </w:p>
    <w:p w:rsidR="00F022B4" w:rsidRDefault="0019639E">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6</w:t>
      </w:r>
      <w:r>
        <w:rPr>
          <w:rFonts w:ascii="仿宋" w:eastAsia="仿宋" w:hAnsi="仿宋" w:hint="eastAsia"/>
          <w:color w:val="000000"/>
          <w:sz w:val="32"/>
          <w:szCs w:val="32"/>
        </w:rPr>
        <w:t>：一般公共预算财政拨款支出决算结构）（饼状图）</w:t>
      </w:r>
    </w:p>
    <w:p w:rsidR="00F022B4" w:rsidRDefault="0019639E">
      <w:pPr>
        <w:spacing w:line="600" w:lineRule="exact"/>
        <w:ind w:firstLineChars="200" w:firstLine="643"/>
        <w:outlineLvl w:val="2"/>
        <w:rPr>
          <w:rFonts w:ascii="仿宋" w:eastAsia="仿宋" w:hAnsi="仿宋"/>
          <w:b/>
          <w:color w:val="000000"/>
          <w:sz w:val="32"/>
          <w:szCs w:val="32"/>
        </w:rPr>
      </w:pPr>
      <w:bookmarkStart w:id="35" w:name="_Toc15377212"/>
      <w:r>
        <w:rPr>
          <w:rFonts w:ascii="仿宋" w:eastAsia="仿宋" w:hAnsi="仿宋" w:hint="eastAsia"/>
          <w:b/>
          <w:color w:val="000000"/>
          <w:sz w:val="32"/>
          <w:szCs w:val="32"/>
        </w:rPr>
        <w:t>（三）一般公共预算财政拨款支出决算具体情况</w:t>
      </w:r>
      <w:bookmarkEnd w:id="35"/>
    </w:p>
    <w:p w:rsidR="00F022B4" w:rsidRDefault="0019639E">
      <w:pPr>
        <w:spacing w:line="600" w:lineRule="exact"/>
        <w:ind w:firstLineChars="200" w:firstLine="640"/>
        <w:rPr>
          <w:rStyle w:val="a9"/>
          <w:rFonts w:ascii="仿宋" w:eastAsia="仿宋" w:hAnsi="仿宋"/>
          <w:b w:val="0"/>
          <w:bCs/>
          <w:color w:val="000000"/>
          <w:sz w:val="32"/>
          <w:szCs w:val="32"/>
        </w:rPr>
      </w:pPr>
      <w:bookmarkStart w:id="36" w:name="_Toc15377444"/>
      <w:bookmarkStart w:id="37" w:name="_Toc15377213"/>
      <w:bookmarkStart w:id="38" w:name="_Toc15378460"/>
      <w:r>
        <w:rPr>
          <w:rStyle w:val="a9"/>
          <w:rFonts w:ascii="仿宋" w:eastAsia="仿宋" w:hAnsi="仿宋" w:hint="eastAsia"/>
          <w:b w:val="0"/>
          <w:bCs/>
          <w:color w:val="000000"/>
          <w:sz w:val="32"/>
          <w:szCs w:val="32"/>
        </w:rPr>
        <w:lastRenderedPageBreak/>
        <w:t>2020</w:t>
      </w:r>
      <w:r>
        <w:rPr>
          <w:rStyle w:val="a9"/>
          <w:rFonts w:ascii="仿宋" w:eastAsia="仿宋" w:hAnsi="仿宋" w:hint="eastAsia"/>
          <w:b w:val="0"/>
          <w:bCs/>
          <w:color w:val="000000"/>
          <w:sz w:val="32"/>
          <w:szCs w:val="32"/>
        </w:rPr>
        <w:t>年一般公共预算支出决算数为</w:t>
      </w:r>
      <w:r>
        <w:rPr>
          <w:rStyle w:val="a9"/>
          <w:rFonts w:ascii="仿宋" w:eastAsia="仿宋" w:hAnsi="仿宋" w:hint="eastAsia"/>
          <w:b w:val="0"/>
          <w:bCs/>
          <w:color w:val="000000"/>
          <w:sz w:val="32"/>
          <w:szCs w:val="32"/>
        </w:rPr>
        <w:t>1863.15</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。其中：</w:t>
      </w:r>
      <w:bookmarkEnd w:id="36"/>
      <w:bookmarkEnd w:id="37"/>
      <w:bookmarkEnd w:id="38"/>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1.</w:t>
      </w:r>
      <w:r>
        <w:rPr>
          <w:rStyle w:val="a9"/>
          <w:rFonts w:ascii="仿宋" w:eastAsia="仿宋" w:hint="eastAsia"/>
          <w:bCs/>
          <w:color w:val="000000"/>
          <w:sz w:val="32"/>
          <w:szCs w:val="32"/>
        </w:rPr>
        <w:t>一般公共服务（类）人大事务（款）行政运行（项）：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1087.97</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2.</w:t>
      </w:r>
      <w:r>
        <w:rPr>
          <w:rStyle w:val="a9"/>
          <w:rFonts w:ascii="仿宋" w:eastAsia="仿宋" w:hint="eastAsia"/>
          <w:bCs/>
          <w:color w:val="000000"/>
          <w:sz w:val="32"/>
          <w:szCs w:val="32"/>
        </w:rPr>
        <w:t>一般公共服务（类）人大事务（款）一般行政管理事务（项）：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127.09</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3.</w:t>
      </w:r>
      <w:r>
        <w:rPr>
          <w:rStyle w:val="a9"/>
          <w:rFonts w:ascii="仿宋" w:eastAsia="仿宋" w:hint="eastAsia"/>
          <w:bCs/>
          <w:color w:val="000000"/>
          <w:sz w:val="32"/>
          <w:szCs w:val="32"/>
        </w:rPr>
        <w:t>一般公共服务（类）人大事务（款）人大会议（项）：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181.44</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4.</w:t>
      </w:r>
      <w:r>
        <w:rPr>
          <w:rStyle w:val="a9"/>
          <w:rFonts w:ascii="仿宋" w:eastAsia="仿宋" w:hint="eastAsia"/>
          <w:bCs/>
          <w:color w:val="000000"/>
          <w:sz w:val="32"/>
          <w:szCs w:val="32"/>
        </w:rPr>
        <w:t>一般公共服务（类）人大事务（款）人大立法（项）：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18</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5.</w:t>
      </w:r>
      <w:r>
        <w:rPr>
          <w:rStyle w:val="a9"/>
          <w:rFonts w:ascii="仿宋" w:eastAsia="仿宋" w:hint="eastAsia"/>
          <w:bCs/>
          <w:color w:val="000000"/>
          <w:sz w:val="32"/>
          <w:szCs w:val="32"/>
        </w:rPr>
        <w:t>一般公共服务（类）人大事务（款）人大监督（项）：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8</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6.</w:t>
      </w:r>
      <w:r>
        <w:rPr>
          <w:rStyle w:val="a9"/>
          <w:rFonts w:ascii="仿宋" w:eastAsia="仿宋" w:hint="eastAsia"/>
          <w:bCs/>
          <w:color w:val="000000"/>
          <w:sz w:val="32"/>
          <w:szCs w:val="32"/>
        </w:rPr>
        <w:t>一般公共服务（类）人大事务（款）代表工作（项）：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57.90</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7.</w:t>
      </w:r>
      <w:r>
        <w:rPr>
          <w:rStyle w:val="a9"/>
          <w:rFonts w:ascii="仿宋" w:eastAsia="仿宋" w:hint="eastAsia"/>
          <w:bCs/>
          <w:color w:val="000000"/>
          <w:sz w:val="32"/>
          <w:szCs w:val="32"/>
        </w:rPr>
        <w:t>社会保障和就业（类）行政事业单位离退休（款）；</w:t>
      </w:r>
      <w:r>
        <w:rPr>
          <w:rStyle w:val="a9"/>
          <w:rFonts w:ascii="仿宋" w:eastAsia="仿宋" w:hint="eastAsia"/>
          <w:bCs/>
          <w:color w:val="000000"/>
          <w:sz w:val="32"/>
          <w:szCs w:val="32"/>
        </w:rPr>
        <w:t xml:space="preserve"> </w:t>
      </w:r>
      <w:r>
        <w:rPr>
          <w:rStyle w:val="a9"/>
          <w:rFonts w:ascii="仿宋" w:eastAsia="仿宋" w:hint="eastAsia"/>
          <w:bCs/>
          <w:color w:val="000000"/>
          <w:sz w:val="32"/>
          <w:szCs w:val="32"/>
        </w:rPr>
        <w:t>未归口管理的行政单位离退休（项）：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98.55</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8.</w:t>
      </w:r>
      <w:r>
        <w:rPr>
          <w:rStyle w:val="a9"/>
          <w:rFonts w:ascii="仿宋" w:eastAsia="仿宋" w:hint="eastAsia"/>
          <w:bCs/>
          <w:color w:val="000000"/>
          <w:sz w:val="32"/>
          <w:szCs w:val="32"/>
        </w:rPr>
        <w:t>社会保障和就业（类）行政事业单位离退休（款）</w:t>
      </w:r>
      <w:r>
        <w:rPr>
          <w:rStyle w:val="a9"/>
          <w:rFonts w:ascii="仿宋" w:eastAsia="仿宋" w:hint="eastAsia"/>
          <w:bCs/>
          <w:color w:val="000000"/>
          <w:sz w:val="32"/>
          <w:szCs w:val="32"/>
        </w:rPr>
        <w:t xml:space="preserve"> </w:t>
      </w:r>
      <w:r>
        <w:rPr>
          <w:rStyle w:val="a9"/>
          <w:rFonts w:ascii="仿宋" w:eastAsia="仿宋" w:hint="eastAsia"/>
          <w:bCs/>
          <w:color w:val="000000"/>
          <w:sz w:val="32"/>
          <w:szCs w:val="32"/>
        </w:rPr>
        <w:t>机关事业单位基本养老保险缴费支出（项）：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64.51</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9.</w:t>
      </w:r>
      <w:r>
        <w:rPr>
          <w:rStyle w:val="a9"/>
          <w:rFonts w:ascii="仿宋" w:eastAsia="仿宋" w:hint="eastAsia"/>
          <w:bCs/>
          <w:color w:val="000000"/>
          <w:sz w:val="32"/>
          <w:szCs w:val="32"/>
        </w:rPr>
        <w:t>社会保障和就业（类）行政事业单位离退休（款）</w:t>
      </w:r>
      <w:r>
        <w:rPr>
          <w:rStyle w:val="a9"/>
          <w:rFonts w:ascii="仿宋" w:eastAsia="仿宋" w:hint="eastAsia"/>
          <w:bCs/>
          <w:color w:val="000000"/>
          <w:sz w:val="32"/>
          <w:szCs w:val="32"/>
        </w:rPr>
        <w:t xml:space="preserve"> </w:t>
      </w:r>
      <w:r>
        <w:rPr>
          <w:rStyle w:val="a9"/>
          <w:rFonts w:ascii="仿宋" w:eastAsia="仿宋" w:hint="eastAsia"/>
          <w:bCs/>
          <w:color w:val="000000"/>
          <w:sz w:val="32"/>
          <w:szCs w:val="32"/>
        </w:rPr>
        <w:t>其他行政事业单位养老支出（项）：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2.97</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lastRenderedPageBreak/>
        <w:t>10.</w:t>
      </w:r>
      <w:r>
        <w:rPr>
          <w:rStyle w:val="a9"/>
          <w:rFonts w:ascii="仿宋" w:eastAsia="仿宋" w:hint="eastAsia"/>
          <w:bCs/>
          <w:color w:val="000000"/>
          <w:sz w:val="32"/>
          <w:szCs w:val="32"/>
        </w:rPr>
        <w:t>社会保障和就业（类）抚恤（款）死亡抚恤（项）：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76.61</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11.</w:t>
      </w:r>
      <w:r>
        <w:rPr>
          <w:rStyle w:val="a9"/>
          <w:rFonts w:ascii="仿宋" w:eastAsia="仿宋" w:hint="eastAsia"/>
          <w:bCs/>
          <w:color w:val="000000"/>
          <w:sz w:val="32"/>
          <w:szCs w:val="32"/>
        </w:rPr>
        <w:t>卫生健康支出（类）行政事业单位医疗（款）</w:t>
      </w:r>
      <w:r>
        <w:rPr>
          <w:rStyle w:val="a9"/>
          <w:rFonts w:ascii="仿宋" w:eastAsia="仿宋" w:hint="eastAsia"/>
          <w:bCs/>
          <w:color w:val="000000"/>
          <w:sz w:val="32"/>
          <w:szCs w:val="32"/>
        </w:rPr>
        <w:t xml:space="preserve"> </w:t>
      </w:r>
      <w:r>
        <w:rPr>
          <w:rStyle w:val="a9"/>
          <w:rFonts w:ascii="仿宋" w:eastAsia="仿宋" w:hint="eastAsia"/>
          <w:bCs/>
          <w:color w:val="000000"/>
          <w:sz w:val="32"/>
          <w:szCs w:val="32"/>
        </w:rPr>
        <w:t>行政单位医疗（项）：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42.05</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spacing w:line="600" w:lineRule="exact"/>
        <w:ind w:firstLineChars="200" w:firstLine="640"/>
        <w:rPr>
          <w:rStyle w:val="a9"/>
          <w:rFonts w:ascii="仿宋" w:eastAsia="仿宋" w:hAnsi="仿宋"/>
          <w:b w:val="0"/>
          <w:bCs/>
          <w:color w:val="000000"/>
          <w:sz w:val="32"/>
          <w:szCs w:val="32"/>
        </w:rPr>
      </w:pPr>
      <w:r>
        <w:rPr>
          <w:rStyle w:val="a9"/>
          <w:rFonts w:ascii="仿宋" w:eastAsia="仿宋" w:hAnsi="仿宋" w:hint="eastAsia"/>
          <w:b w:val="0"/>
          <w:bCs/>
          <w:color w:val="000000"/>
          <w:sz w:val="32"/>
          <w:szCs w:val="32"/>
        </w:rPr>
        <w:t>12.</w:t>
      </w:r>
      <w:r>
        <w:rPr>
          <w:rStyle w:val="a9"/>
          <w:rFonts w:ascii="仿宋" w:eastAsia="仿宋" w:hint="eastAsia"/>
          <w:bCs/>
          <w:color w:val="000000"/>
          <w:sz w:val="32"/>
          <w:szCs w:val="32"/>
        </w:rPr>
        <w:t>住房保障支出（类）住房改革支出（款）</w:t>
      </w:r>
      <w:r>
        <w:rPr>
          <w:rStyle w:val="a9"/>
          <w:rFonts w:ascii="仿宋" w:eastAsia="仿宋" w:hint="eastAsia"/>
          <w:bCs/>
          <w:color w:val="000000"/>
          <w:sz w:val="32"/>
          <w:szCs w:val="32"/>
        </w:rPr>
        <w:t>住房公积金支出（项）：</w:t>
      </w:r>
      <w:r>
        <w:rPr>
          <w:rStyle w:val="a9"/>
          <w:rFonts w:ascii="仿宋" w:eastAsia="仿宋" w:hAnsi="仿宋" w:hint="eastAsia"/>
          <w:b w:val="0"/>
          <w:bCs/>
          <w:color w:val="000000"/>
          <w:sz w:val="32"/>
          <w:szCs w:val="32"/>
        </w:rPr>
        <w:t>支出决算为</w:t>
      </w:r>
      <w:r>
        <w:rPr>
          <w:rStyle w:val="a9"/>
          <w:rFonts w:ascii="仿宋" w:eastAsia="仿宋" w:hAnsi="仿宋" w:hint="eastAsia"/>
          <w:b w:val="0"/>
          <w:bCs/>
          <w:color w:val="000000"/>
          <w:sz w:val="32"/>
          <w:szCs w:val="32"/>
        </w:rPr>
        <w:t>98.06</w:t>
      </w:r>
      <w:r>
        <w:rPr>
          <w:rStyle w:val="a9"/>
          <w:rFonts w:ascii="仿宋" w:eastAsia="仿宋" w:hAnsi="仿宋" w:hint="eastAsia"/>
          <w:b w:val="0"/>
          <w:bCs/>
          <w:color w:val="000000"/>
          <w:sz w:val="32"/>
          <w:szCs w:val="32"/>
        </w:rPr>
        <w:t>万元，完成预算</w:t>
      </w:r>
      <w:r>
        <w:rPr>
          <w:rStyle w:val="a9"/>
          <w:rFonts w:ascii="仿宋" w:eastAsia="仿宋" w:hAnsi="仿宋" w:hint="eastAsia"/>
          <w:b w:val="0"/>
          <w:bCs/>
          <w:color w:val="000000"/>
          <w:sz w:val="32"/>
          <w:szCs w:val="32"/>
        </w:rPr>
        <w:t>100%</w:t>
      </w:r>
      <w:r>
        <w:rPr>
          <w:rStyle w:val="a9"/>
          <w:rFonts w:ascii="仿宋" w:eastAsia="仿宋" w:hAnsi="仿宋" w:hint="eastAsia"/>
          <w:b w:val="0"/>
          <w:bCs/>
          <w:color w:val="000000"/>
          <w:sz w:val="32"/>
          <w:szCs w:val="32"/>
        </w:rPr>
        <w:t>。</w:t>
      </w:r>
    </w:p>
    <w:p w:rsidR="00F022B4" w:rsidRDefault="0019639E">
      <w:pPr>
        <w:tabs>
          <w:tab w:val="right" w:pos="8306"/>
        </w:tabs>
        <w:spacing w:line="600" w:lineRule="exact"/>
        <w:ind w:firstLine="640"/>
        <w:outlineLvl w:val="1"/>
        <w:rPr>
          <w:rStyle w:val="2Char"/>
        </w:rPr>
      </w:pPr>
      <w:bookmarkStart w:id="39" w:name="_Toc15396608"/>
      <w:bookmarkStart w:id="40" w:name="_Toc15377214"/>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39"/>
      <w:bookmarkEnd w:id="40"/>
      <w:r>
        <w:rPr>
          <w:rStyle w:val="2Char"/>
          <w:rFonts w:ascii="黑体" w:eastAsia="黑体" w:hAnsi="黑体"/>
          <w:b w:val="0"/>
        </w:rPr>
        <w:tab/>
      </w:r>
    </w:p>
    <w:p w:rsidR="00F022B4" w:rsidRDefault="0019639E">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年一般公共预算财政拨款基本支出</w:t>
      </w:r>
      <w:r>
        <w:rPr>
          <w:rFonts w:ascii="仿宋" w:eastAsia="仿宋" w:hAnsi="仿宋" w:hint="eastAsia"/>
          <w:color w:val="000000"/>
          <w:sz w:val="32"/>
          <w:szCs w:val="32"/>
        </w:rPr>
        <w:t>1470.71</w:t>
      </w:r>
      <w:r>
        <w:rPr>
          <w:rFonts w:ascii="仿宋" w:eastAsia="仿宋" w:hAnsi="仿宋" w:hint="eastAsia"/>
          <w:color w:val="000000"/>
          <w:sz w:val="32"/>
          <w:szCs w:val="32"/>
        </w:rPr>
        <w:t>万元，其中：</w:t>
      </w:r>
    </w:p>
    <w:p w:rsidR="00F022B4" w:rsidRDefault="0019639E">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w:t>
      </w:r>
      <w:r>
        <w:rPr>
          <w:rFonts w:ascii="仿宋" w:eastAsia="仿宋" w:hAnsi="仿宋" w:hint="eastAsia"/>
          <w:color w:val="000000"/>
          <w:sz w:val="32"/>
          <w:szCs w:val="32"/>
        </w:rPr>
        <w:t>1256.91</w:t>
      </w:r>
      <w:r>
        <w:rPr>
          <w:rFonts w:ascii="仿宋" w:eastAsia="仿宋" w:hAnsi="仿宋" w:hint="eastAsia"/>
          <w:color w:val="000000"/>
          <w:sz w:val="32"/>
          <w:szCs w:val="32"/>
        </w:rPr>
        <w:t>万元，主要包括：基本工资</w:t>
      </w:r>
      <w:r>
        <w:rPr>
          <w:rFonts w:ascii="仿宋" w:eastAsia="仿宋" w:hAnsi="仿宋" w:hint="eastAsia"/>
          <w:color w:val="000000"/>
          <w:sz w:val="32"/>
          <w:szCs w:val="32"/>
        </w:rPr>
        <w:t>281.79</w:t>
      </w:r>
      <w:r>
        <w:rPr>
          <w:rFonts w:ascii="仿宋" w:eastAsia="仿宋" w:hAnsi="仿宋" w:hint="eastAsia"/>
          <w:color w:val="000000"/>
          <w:sz w:val="32"/>
          <w:szCs w:val="32"/>
        </w:rPr>
        <w:t>万元、津贴补贴</w:t>
      </w:r>
      <w:r>
        <w:rPr>
          <w:rFonts w:ascii="仿宋" w:eastAsia="仿宋" w:hAnsi="仿宋" w:hint="eastAsia"/>
          <w:color w:val="000000"/>
          <w:sz w:val="32"/>
          <w:szCs w:val="32"/>
        </w:rPr>
        <w:t>204.53</w:t>
      </w:r>
      <w:r>
        <w:rPr>
          <w:rFonts w:ascii="仿宋" w:eastAsia="仿宋" w:hAnsi="仿宋" w:hint="eastAsia"/>
          <w:color w:val="000000"/>
          <w:sz w:val="32"/>
          <w:szCs w:val="32"/>
        </w:rPr>
        <w:t>万元、奖金</w:t>
      </w:r>
      <w:r>
        <w:rPr>
          <w:rFonts w:ascii="仿宋" w:eastAsia="仿宋" w:hAnsi="仿宋" w:hint="eastAsia"/>
          <w:color w:val="000000"/>
          <w:sz w:val="32"/>
          <w:szCs w:val="32"/>
        </w:rPr>
        <w:t>25.89</w:t>
      </w:r>
      <w:r>
        <w:rPr>
          <w:rFonts w:ascii="仿宋" w:eastAsia="仿宋" w:hAnsi="仿宋" w:hint="eastAsia"/>
          <w:color w:val="000000"/>
          <w:sz w:val="32"/>
          <w:szCs w:val="32"/>
        </w:rPr>
        <w:t>万元、机关事业单位基本养老保险缴费</w:t>
      </w:r>
      <w:r>
        <w:rPr>
          <w:rFonts w:ascii="仿宋" w:eastAsia="仿宋" w:hAnsi="仿宋" w:hint="eastAsia"/>
          <w:color w:val="000000"/>
          <w:sz w:val="32"/>
          <w:szCs w:val="32"/>
        </w:rPr>
        <w:t>64.51</w:t>
      </w:r>
      <w:r>
        <w:rPr>
          <w:rFonts w:ascii="仿宋" w:eastAsia="仿宋" w:hAnsi="仿宋" w:hint="eastAsia"/>
          <w:color w:val="000000"/>
          <w:sz w:val="32"/>
          <w:szCs w:val="32"/>
        </w:rPr>
        <w:t>万元、职工基本医疗保险缴费</w:t>
      </w:r>
      <w:r>
        <w:rPr>
          <w:rFonts w:ascii="仿宋" w:eastAsia="仿宋" w:hAnsi="仿宋" w:hint="eastAsia"/>
          <w:color w:val="000000"/>
          <w:sz w:val="32"/>
          <w:szCs w:val="32"/>
        </w:rPr>
        <w:t>28.71</w:t>
      </w:r>
      <w:r>
        <w:rPr>
          <w:rFonts w:ascii="仿宋" w:eastAsia="仿宋" w:hAnsi="仿宋" w:hint="eastAsia"/>
          <w:color w:val="000000"/>
          <w:sz w:val="32"/>
          <w:szCs w:val="32"/>
        </w:rPr>
        <w:t>万元，公务员医疗补助缴费</w:t>
      </w:r>
      <w:r>
        <w:rPr>
          <w:rFonts w:ascii="仿宋" w:eastAsia="仿宋" w:hAnsi="仿宋" w:hint="eastAsia"/>
          <w:color w:val="000000"/>
          <w:sz w:val="32"/>
          <w:szCs w:val="32"/>
        </w:rPr>
        <w:t>13.34</w:t>
      </w:r>
      <w:r>
        <w:rPr>
          <w:rFonts w:ascii="仿宋" w:eastAsia="仿宋" w:hAnsi="仿宋" w:hint="eastAsia"/>
          <w:color w:val="000000"/>
          <w:sz w:val="32"/>
          <w:szCs w:val="32"/>
        </w:rPr>
        <w:t>万元，其他社会保障缴费</w:t>
      </w:r>
      <w:r>
        <w:rPr>
          <w:rFonts w:ascii="仿宋" w:eastAsia="仿宋" w:hAnsi="仿宋" w:hint="eastAsia"/>
          <w:color w:val="000000"/>
          <w:sz w:val="32"/>
          <w:szCs w:val="32"/>
        </w:rPr>
        <w:t>2.05</w:t>
      </w:r>
      <w:r>
        <w:rPr>
          <w:rFonts w:ascii="仿宋" w:eastAsia="仿宋" w:hAnsi="仿宋" w:hint="eastAsia"/>
          <w:color w:val="000000"/>
          <w:sz w:val="32"/>
          <w:szCs w:val="32"/>
        </w:rPr>
        <w:t>万元、住房公积金</w:t>
      </w:r>
      <w:r>
        <w:rPr>
          <w:rFonts w:ascii="仿宋" w:eastAsia="仿宋" w:hAnsi="仿宋" w:hint="eastAsia"/>
          <w:color w:val="000000"/>
          <w:sz w:val="32"/>
          <w:szCs w:val="32"/>
        </w:rPr>
        <w:t>98.06</w:t>
      </w:r>
      <w:r>
        <w:rPr>
          <w:rFonts w:ascii="仿宋" w:eastAsia="仿宋" w:hAnsi="仿宋" w:hint="eastAsia"/>
          <w:color w:val="000000"/>
          <w:sz w:val="32"/>
          <w:szCs w:val="32"/>
        </w:rPr>
        <w:t>万元、其他工资福利支出</w:t>
      </w:r>
      <w:r>
        <w:rPr>
          <w:rFonts w:ascii="仿宋" w:eastAsia="仿宋" w:hAnsi="仿宋" w:hint="eastAsia"/>
          <w:color w:val="000000"/>
          <w:sz w:val="32"/>
          <w:szCs w:val="32"/>
        </w:rPr>
        <w:t>347.23</w:t>
      </w:r>
      <w:r>
        <w:rPr>
          <w:rFonts w:ascii="仿宋" w:eastAsia="仿宋" w:hAnsi="仿宋" w:hint="eastAsia"/>
          <w:color w:val="000000"/>
          <w:sz w:val="32"/>
          <w:szCs w:val="32"/>
        </w:rPr>
        <w:t>万元，离休费</w:t>
      </w:r>
      <w:r>
        <w:rPr>
          <w:rFonts w:ascii="仿宋" w:eastAsia="仿宋" w:hAnsi="仿宋" w:hint="eastAsia"/>
          <w:color w:val="000000"/>
          <w:sz w:val="32"/>
          <w:szCs w:val="32"/>
        </w:rPr>
        <w:t>11.56</w:t>
      </w:r>
      <w:r>
        <w:rPr>
          <w:rFonts w:ascii="仿宋" w:eastAsia="仿宋" w:hAnsi="仿宋" w:hint="eastAsia"/>
          <w:color w:val="000000"/>
          <w:sz w:val="32"/>
          <w:szCs w:val="32"/>
        </w:rPr>
        <w:t>万元，抚恤金</w:t>
      </w:r>
      <w:r>
        <w:rPr>
          <w:rFonts w:ascii="仿宋" w:eastAsia="仿宋" w:hAnsi="仿宋" w:hint="eastAsia"/>
          <w:color w:val="000000"/>
          <w:sz w:val="32"/>
          <w:szCs w:val="32"/>
        </w:rPr>
        <w:t>74.84</w:t>
      </w:r>
      <w:r>
        <w:rPr>
          <w:rFonts w:ascii="仿宋" w:eastAsia="仿宋" w:hAnsi="仿宋" w:hint="eastAsia"/>
          <w:color w:val="000000"/>
          <w:sz w:val="32"/>
          <w:szCs w:val="32"/>
        </w:rPr>
        <w:t>万元、生活补助</w:t>
      </w:r>
      <w:r>
        <w:rPr>
          <w:rFonts w:ascii="仿宋" w:eastAsia="仿宋" w:hAnsi="仿宋" w:hint="eastAsia"/>
          <w:color w:val="000000"/>
          <w:sz w:val="32"/>
          <w:szCs w:val="32"/>
        </w:rPr>
        <w:t>1.77</w:t>
      </w:r>
      <w:r>
        <w:rPr>
          <w:rFonts w:ascii="仿宋" w:eastAsia="仿宋" w:hAnsi="仿宋" w:hint="eastAsia"/>
          <w:color w:val="000000"/>
          <w:sz w:val="32"/>
          <w:szCs w:val="32"/>
        </w:rPr>
        <w:t>万元、其他对个人和家庭的补助支出</w:t>
      </w:r>
      <w:r>
        <w:rPr>
          <w:rFonts w:ascii="仿宋" w:eastAsia="仿宋" w:hAnsi="仿宋" w:hint="eastAsia"/>
          <w:color w:val="000000"/>
          <w:sz w:val="32"/>
          <w:szCs w:val="32"/>
        </w:rPr>
        <w:t>102.61</w:t>
      </w:r>
      <w:r>
        <w:rPr>
          <w:rFonts w:ascii="仿宋" w:eastAsia="仿宋" w:hAnsi="仿宋" w:hint="eastAsia"/>
          <w:color w:val="000000"/>
          <w:sz w:val="32"/>
          <w:szCs w:val="32"/>
        </w:rPr>
        <w:t>万元。</w:t>
      </w:r>
      <w:r>
        <w:rPr>
          <w:rFonts w:ascii="仿宋" w:eastAsia="仿宋" w:hAnsi="仿宋"/>
          <w:color w:val="000000"/>
          <w:sz w:val="32"/>
          <w:szCs w:val="32"/>
        </w:rPr>
        <w:br/>
      </w:r>
      <w:r>
        <w:rPr>
          <w:rFonts w:ascii="仿宋" w:eastAsia="仿宋" w:hAnsi="仿宋" w:hint="eastAsia"/>
          <w:color w:val="000000"/>
          <w:sz w:val="32"/>
          <w:szCs w:val="32"/>
        </w:rPr>
        <w:t xml:space="preserve">　　日常公用经费</w:t>
      </w:r>
      <w:r>
        <w:rPr>
          <w:rFonts w:ascii="仿宋" w:eastAsia="仿宋" w:hAnsi="仿宋" w:hint="eastAsia"/>
          <w:color w:val="000000"/>
          <w:sz w:val="32"/>
          <w:szCs w:val="32"/>
        </w:rPr>
        <w:t>213.81</w:t>
      </w:r>
      <w:r>
        <w:rPr>
          <w:rFonts w:ascii="仿宋" w:eastAsia="仿宋" w:hAnsi="仿宋" w:hint="eastAsia"/>
          <w:color w:val="000000"/>
          <w:sz w:val="32"/>
          <w:szCs w:val="32"/>
        </w:rPr>
        <w:t>万元，主要包括：办公费</w:t>
      </w:r>
      <w:r>
        <w:rPr>
          <w:rFonts w:ascii="仿宋" w:eastAsia="仿宋" w:hAnsi="仿宋" w:hint="eastAsia"/>
          <w:color w:val="000000"/>
          <w:sz w:val="32"/>
          <w:szCs w:val="32"/>
        </w:rPr>
        <w:t>18.35</w:t>
      </w:r>
      <w:r>
        <w:rPr>
          <w:rFonts w:ascii="仿宋" w:eastAsia="仿宋" w:hAnsi="仿宋" w:hint="eastAsia"/>
          <w:color w:val="000000"/>
          <w:sz w:val="32"/>
          <w:szCs w:val="32"/>
        </w:rPr>
        <w:t>万元、印刷费</w:t>
      </w:r>
      <w:r>
        <w:rPr>
          <w:rFonts w:ascii="仿宋" w:eastAsia="仿宋" w:hAnsi="仿宋" w:hint="eastAsia"/>
          <w:color w:val="000000"/>
          <w:sz w:val="32"/>
          <w:szCs w:val="32"/>
        </w:rPr>
        <w:t>3.83</w:t>
      </w:r>
      <w:r>
        <w:rPr>
          <w:rFonts w:ascii="仿宋" w:eastAsia="仿宋" w:hAnsi="仿宋" w:hint="eastAsia"/>
          <w:color w:val="000000"/>
          <w:sz w:val="32"/>
          <w:szCs w:val="32"/>
        </w:rPr>
        <w:t>万元、</w:t>
      </w:r>
      <w:r>
        <w:rPr>
          <w:rFonts w:ascii="仿宋" w:eastAsia="仿宋" w:hAnsi="仿宋" w:hint="eastAsia"/>
          <w:color w:val="000000"/>
          <w:sz w:val="32"/>
          <w:szCs w:val="32"/>
        </w:rPr>
        <w:t>手续费</w:t>
      </w:r>
      <w:r>
        <w:rPr>
          <w:rFonts w:ascii="仿宋" w:eastAsia="仿宋" w:hAnsi="仿宋" w:hint="eastAsia"/>
          <w:color w:val="000000"/>
          <w:sz w:val="32"/>
          <w:szCs w:val="32"/>
        </w:rPr>
        <w:t>0.04</w:t>
      </w:r>
      <w:r>
        <w:rPr>
          <w:rFonts w:ascii="仿宋" w:eastAsia="仿宋" w:hAnsi="仿宋" w:hint="eastAsia"/>
          <w:color w:val="000000"/>
          <w:sz w:val="32"/>
          <w:szCs w:val="32"/>
        </w:rPr>
        <w:t>万元、邮电费</w:t>
      </w:r>
      <w:r>
        <w:rPr>
          <w:rFonts w:ascii="仿宋" w:eastAsia="仿宋" w:hAnsi="仿宋" w:hint="eastAsia"/>
          <w:color w:val="000000"/>
          <w:sz w:val="32"/>
          <w:szCs w:val="32"/>
        </w:rPr>
        <w:t>9.52</w:t>
      </w:r>
      <w:r>
        <w:rPr>
          <w:rFonts w:ascii="仿宋" w:eastAsia="仿宋" w:hAnsi="仿宋" w:hint="eastAsia"/>
          <w:color w:val="000000"/>
          <w:sz w:val="32"/>
          <w:szCs w:val="32"/>
        </w:rPr>
        <w:t>万元、物业管理费</w:t>
      </w:r>
      <w:r>
        <w:rPr>
          <w:rFonts w:ascii="仿宋" w:eastAsia="仿宋" w:hAnsi="仿宋" w:hint="eastAsia"/>
          <w:color w:val="000000"/>
          <w:sz w:val="32"/>
          <w:szCs w:val="32"/>
        </w:rPr>
        <w:t>6.06</w:t>
      </w:r>
      <w:r>
        <w:rPr>
          <w:rFonts w:ascii="仿宋" w:eastAsia="仿宋" w:hAnsi="仿宋" w:hint="eastAsia"/>
          <w:color w:val="000000"/>
          <w:sz w:val="32"/>
          <w:szCs w:val="32"/>
        </w:rPr>
        <w:t>万元、差旅费</w:t>
      </w:r>
      <w:r>
        <w:rPr>
          <w:rFonts w:ascii="仿宋" w:eastAsia="仿宋" w:hAnsi="仿宋" w:hint="eastAsia"/>
          <w:color w:val="000000"/>
          <w:sz w:val="32"/>
          <w:szCs w:val="32"/>
        </w:rPr>
        <w:t>24.66</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维修（护）费</w:t>
      </w:r>
      <w:r>
        <w:rPr>
          <w:rFonts w:ascii="仿宋" w:eastAsia="仿宋" w:hAnsi="仿宋" w:hint="eastAsia"/>
          <w:color w:val="000000"/>
          <w:sz w:val="32"/>
          <w:szCs w:val="32"/>
        </w:rPr>
        <w:t>0.14</w:t>
      </w:r>
      <w:r>
        <w:rPr>
          <w:rFonts w:ascii="仿宋" w:eastAsia="仿宋" w:hAnsi="仿宋" w:hint="eastAsia"/>
          <w:color w:val="000000"/>
          <w:sz w:val="32"/>
          <w:szCs w:val="32"/>
        </w:rPr>
        <w:t>万元、会议费</w:t>
      </w:r>
      <w:r>
        <w:rPr>
          <w:rFonts w:ascii="仿宋" w:eastAsia="仿宋" w:hAnsi="仿宋" w:hint="eastAsia"/>
          <w:color w:val="000000"/>
          <w:sz w:val="32"/>
          <w:szCs w:val="32"/>
        </w:rPr>
        <w:t>0.37</w:t>
      </w:r>
      <w:r>
        <w:rPr>
          <w:rFonts w:ascii="仿宋" w:eastAsia="仿宋" w:hAnsi="仿宋" w:hint="eastAsia"/>
          <w:color w:val="000000"/>
          <w:sz w:val="32"/>
          <w:szCs w:val="32"/>
        </w:rPr>
        <w:t>万元、培训费</w:t>
      </w:r>
      <w:r>
        <w:rPr>
          <w:rFonts w:ascii="仿宋" w:eastAsia="仿宋" w:hAnsi="仿宋" w:hint="eastAsia"/>
          <w:color w:val="000000"/>
          <w:sz w:val="32"/>
          <w:szCs w:val="32"/>
        </w:rPr>
        <w:t>3.89</w:t>
      </w:r>
      <w:r>
        <w:rPr>
          <w:rFonts w:ascii="仿宋" w:eastAsia="仿宋" w:hAnsi="仿宋" w:hint="eastAsia"/>
          <w:color w:val="000000"/>
          <w:sz w:val="32"/>
          <w:szCs w:val="32"/>
        </w:rPr>
        <w:t>万元、公务接待费</w:t>
      </w:r>
      <w:r>
        <w:rPr>
          <w:rFonts w:ascii="仿宋" w:eastAsia="仿宋" w:hAnsi="仿宋" w:hint="eastAsia"/>
          <w:color w:val="000000"/>
          <w:sz w:val="32"/>
          <w:szCs w:val="32"/>
        </w:rPr>
        <w:t>2</w:t>
      </w:r>
      <w:r>
        <w:rPr>
          <w:rFonts w:ascii="仿宋" w:eastAsia="仿宋" w:hAnsi="仿宋" w:hint="eastAsia"/>
          <w:color w:val="000000"/>
          <w:sz w:val="32"/>
          <w:szCs w:val="32"/>
        </w:rPr>
        <w:t>万元、劳务费</w:t>
      </w:r>
      <w:r>
        <w:rPr>
          <w:rFonts w:ascii="仿宋" w:eastAsia="仿宋" w:hAnsi="仿宋" w:hint="eastAsia"/>
          <w:color w:val="000000"/>
          <w:sz w:val="32"/>
          <w:szCs w:val="32"/>
        </w:rPr>
        <w:t>2.68</w:t>
      </w:r>
      <w:r>
        <w:rPr>
          <w:rFonts w:ascii="仿宋" w:eastAsia="仿宋" w:hAnsi="仿宋" w:hint="eastAsia"/>
          <w:color w:val="000000"/>
          <w:sz w:val="32"/>
          <w:szCs w:val="32"/>
        </w:rPr>
        <w:t>万元、委托业务费</w:t>
      </w:r>
      <w:r>
        <w:rPr>
          <w:rFonts w:ascii="仿宋" w:eastAsia="仿宋" w:hAnsi="仿宋" w:hint="eastAsia"/>
          <w:color w:val="000000"/>
          <w:sz w:val="32"/>
          <w:szCs w:val="32"/>
        </w:rPr>
        <w:t>0.3</w:t>
      </w:r>
      <w:r>
        <w:rPr>
          <w:rFonts w:ascii="仿宋" w:eastAsia="仿宋" w:hAnsi="仿宋" w:hint="eastAsia"/>
          <w:color w:val="000000"/>
          <w:sz w:val="32"/>
          <w:szCs w:val="32"/>
        </w:rPr>
        <w:t>万元、工会经费</w:t>
      </w:r>
      <w:r>
        <w:rPr>
          <w:rFonts w:ascii="仿宋" w:eastAsia="仿宋" w:hAnsi="仿宋" w:hint="eastAsia"/>
          <w:color w:val="000000"/>
          <w:sz w:val="32"/>
          <w:szCs w:val="32"/>
        </w:rPr>
        <w:t>15.72</w:t>
      </w:r>
      <w:r>
        <w:rPr>
          <w:rFonts w:ascii="仿宋" w:eastAsia="仿宋" w:hAnsi="仿宋" w:hint="eastAsia"/>
          <w:color w:val="000000"/>
          <w:sz w:val="32"/>
          <w:szCs w:val="32"/>
        </w:rPr>
        <w:t>万元、福利费</w:t>
      </w:r>
      <w:r>
        <w:rPr>
          <w:rFonts w:ascii="仿宋" w:eastAsia="仿宋" w:hAnsi="仿宋" w:hint="eastAsia"/>
          <w:color w:val="000000"/>
          <w:sz w:val="32"/>
          <w:szCs w:val="32"/>
        </w:rPr>
        <w:t>17.23</w:t>
      </w:r>
      <w:r>
        <w:rPr>
          <w:rFonts w:ascii="仿宋" w:eastAsia="仿宋" w:hAnsi="仿宋" w:hint="eastAsia"/>
          <w:color w:val="000000"/>
          <w:sz w:val="32"/>
          <w:szCs w:val="32"/>
        </w:rPr>
        <w:t>万元、公务车用车运行</w:t>
      </w:r>
      <w:r>
        <w:rPr>
          <w:rFonts w:ascii="仿宋" w:eastAsia="仿宋" w:hAnsi="仿宋" w:hint="eastAsia"/>
          <w:color w:val="000000"/>
          <w:sz w:val="32"/>
          <w:szCs w:val="32"/>
        </w:rPr>
        <w:lastRenderedPageBreak/>
        <w:t>维护费运行</w:t>
      </w:r>
      <w:r>
        <w:rPr>
          <w:rFonts w:ascii="仿宋" w:eastAsia="仿宋" w:hAnsi="仿宋" w:hint="eastAsia"/>
          <w:color w:val="000000"/>
          <w:sz w:val="32"/>
          <w:szCs w:val="32"/>
        </w:rPr>
        <w:t>39.98</w:t>
      </w:r>
      <w:r>
        <w:rPr>
          <w:rFonts w:ascii="仿宋" w:eastAsia="仿宋" w:hAnsi="仿宋" w:hint="eastAsia"/>
          <w:color w:val="000000"/>
          <w:sz w:val="32"/>
          <w:szCs w:val="32"/>
        </w:rPr>
        <w:t>万元、其他交通费</w:t>
      </w:r>
      <w:r>
        <w:rPr>
          <w:rFonts w:ascii="仿宋" w:eastAsia="仿宋" w:hAnsi="仿宋" w:hint="eastAsia"/>
          <w:color w:val="000000"/>
          <w:sz w:val="32"/>
          <w:szCs w:val="32"/>
        </w:rPr>
        <w:t>59.88</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其他商品和服务支出</w:t>
      </w:r>
      <w:r>
        <w:rPr>
          <w:rFonts w:ascii="仿宋" w:eastAsia="仿宋" w:hAnsi="仿宋" w:hint="eastAsia"/>
          <w:color w:val="000000"/>
          <w:sz w:val="32"/>
          <w:szCs w:val="32"/>
        </w:rPr>
        <w:t>9.16</w:t>
      </w:r>
      <w:r>
        <w:rPr>
          <w:rFonts w:ascii="仿宋" w:eastAsia="仿宋" w:hAnsi="仿宋" w:hint="eastAsia"/>
          <w:color w:val="000000"/>
          <w:sz w:val="32"/>
          <w:szCs w:val="32"/>
        </w:rPr>
        <w:t>万元。</w:t>
      </w:r>
    </w:p>
    <w:p w:rsidR="00F022B4" w:rsidRDefault="0019639E">
      <w:pPr>
        <w:spacing w:line="600" w:lineRule="exact"/>
        <w:ind w:firstLine="640"/>
        <w:outlineLvl w:val="1"/>
        <w:rPr>
          <w:rStyle w:val="2Char"/>
          <w:rFonts w:ascii="黑体" w:eastAsia="黑体" w:hAnsi="黑体"/>
          <w:b w:val="0"/>
        </w:rPr>
      </w:pPr>
      <w:bookmarkStart w:id="41" w:name="_Toc15396609"/>
      <w:bookmarkStart w:id="42"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1"/>
      <w:bookmarkEnd w:id="42"/>
    </w:p>
    <w:p w:rsidR="00F022B4" w:rsidRDefault="0019639E">
      <w:pPr>
        <w:spacing w:line="600" w:lineRule="exact"/>
        <w:ind w:firstLine="640"/>
        <w:outlineLvl w:val="2"/>
        <w:rPr>
          <w:rFonts w:ascii="仿宋" w:eastAsia="仿宋" w:hAnsi="仿宋"/>
          <w:b/>
          <w:color w:val="000000"/>
          <w:sz w:val="32"/>
          <w:szCs w:val="32"/>
        </w:rPr>
      </w:pPr>
      <w:bookmarkStart w:id="43" w:name="_Toc15377216"/>
      <w:r>
        <w:rPr>
          <w:rFonts w:ascii="仿宋" w:eastAsia="仿宋" w:hAnsi="仿宋" w:hint="eastAsia"/>
          <w:b/>
          <w:color w:val="000000"/>
          <w:sz w:val="32"/>
          <w:szCs w:val="32"/>
        </w:rPr>
        <w:t>（一）“三公”经费财政拨款支出决算总体情况说明</w:t>
      </w:r>
      <w:bookmarkEnd w:id="43"/>
    </w:p>
    <w:p w:rsidR="00F022B4" w:rsidRDefault="0019639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年“三公”经费财政拨款支出决算为</w:t>
      </w:r>
      <w:r>
        <w:rPr>
          <w:rFonts w:ascii="仿宋" w:eastAsia="仿宋" w:hAnsi="仿宋" w:hint="eastAsia"/>
          <w:color w:val="000000"/>
          <w:sz w:val="32"/>
          <w:szCs w:val="32"/>
        </w:rPr>
        <w:t>81.12</w:t>
      </w:r>
      <w:r>
        <w:rPr>
          <w:rFonts w:ascii="仿宋" w:eastAsia="仿宋" w:hAnsi="仿宋" w:hint="eastAsia"/>
          <w:color w:val="000000"/>
          <w:sz w:val="32"/>
          <w:szCs w:val="32"/>
        </w:rPr>
        <w:t>万元，完成预算</w:t>
      </w:r>
      <w:r>
        <w:rPr>
          <w:rFonts w:ascii="仿宋" w:eastAsia="仿宋" w:hAnsi="仿宋" w:hint="eastAsia"/>
          <w:color w:val="000000"/>
          <w:sz w:val="32"/>
          <w:szCs w:val="32"/>
        </w:rPr>
        <w:t>92.55</w:t>
      </w:r>
      <w:r>
        <w:rPr>
          <w:rFonts w:ascii="仿宋" w:eastAsia="仿宋" w:hAnsi="仿宋"/>
          <w:color w:val="000000"/>
          <w:sz w:val="32"/>
          <w:szCs w:val="32"/>
        </w:rPr>
        <w:t>%</w:t>
      </w:r>
      <w:r>
        <w:rPr>
          <w:rFonts w:ascii="仿宋" w:eastAsia="仿宋" w:hAnsi="仿宋" w:hint="eastAsia"/>
          <w:color w:val="000000"/>
          <w:sz w:val="32"/>
          <w:szCs w:val="32"/>
        </w:rPr>
        <w:t>，决算数小于预算数</w:t>
      </w:r>
      <w:r>
        <w:rPr>
          <w:rFonts w:ascii="仿宋" w:eastAsia="仿宋" w:hAnsi="仿宋" w:hint="eastAsia"/>
          <w:color w:val="000000"/>
          <w:sz w:val="32"/>
          <w:szCs w:val="32"/>
        </w:rPr>
        <w:t>6.53</w:t>
      </w:r>
      <w:r>
        <w:rPr>
          <w:rFonts w:ascii="仿宋" w:eastAsia="仿宋" w:hAnsi="仿宋" w:hint="eastAsia"/>
          <w:color w:val="000000"/>
          <w:sz w:val="32"/>
          <w:szCs w:val="32"/>
        </w:rPr>
        <w:t>万元的主要原因是公务接待减少，厉行节约有效控制。</w:t>
      </w:r>
    </w:p>
    <w:p w:rsidR="00F022B4" w:rsidRDefault="0019639E">
      <w:pPr>
        <w:spacing w:line="600" w:lineRule="exact"/>
        <w:ind w:firstLine="640"/>
        <w:outlineLvl w:val="2"/>
        <w:rPr>
          <w:rFonts w:ascii="仿宋" w:eastAsia="仿宋" w:hAnsi="仿宋"/>
          <w:b/>
          <w:color w:val="000000"/>
          <w:sz w:val="32"/>
          <w:szCs w:val="32"/>
        </w:rPr>
      </w:pPr>
      <w:bookmarkStart w:id="44" w:name="_Toc15377217"/>
      <w:r>
        <w:rPr>
          <w:rFonts w:ascii="仿宋" w:eastAsia="仿宋" w:hAnsi="仿宋" w:hint="eastAsia"/>
          <w:b/>
          <w:color w:val="000000"/>
          <w:sz w:val="32"/>
          <w:szCs w:val="32"/>
        </w:rPr>
        <w:t>（二）“三公”经费财政拨款支出决算具体情况说明</w:t>
      </w:r>
      <w:bookmarkEnd w:id="44"/>
    </w:p>
    <w:p w:rsidR="00F022B4" w:rsidRDefault="0019639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2020</w:t>
      </w:r>
      <w:r>
        <w:rPr>
          <w:rFonts w:ascii="仿宋" w:eastAsia="仿宋" w:hAnsi="仿宋" w:hint="eastAsia"/>
          <w:color w:val="000000"/>
          <w:sz w:val="32"/>
          <w:szCs w:val="32"/>
        </w:rPr>
        <w:t>年“三公”经费财政拨款支出决算中，因公出国（境）费支出决算</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；公务用车购置及运行维护费支出决算</w:t>
      </w:r>
      <w:r>
        <w:rPr>
          <w:rFonts w:ascii="仿宋" w:eastAsia="仿宋" w:hAnsi="仿宋" w:hint="eastAsia"/>
          <w:color w:val="000000"/>
          <w:sz w:val="32"/>
          <w:szCs w:val="32"/>
        </w:rPr>
        <w:t>79.12</w:t>
      </w:r>
      <w:r>
        <w:rPr>
          <w:rFonts w:ascii="仿宋" w:eastAsia="仿宋" w:hAnsi="仿宋" w:hint="eastAsia"/>
          <w:color w:val="000000"/>
          <w:sz w:val="32"/>
          <w:szCs w:val="32"/>
        </w:rPr>
        <w:t>万元</w:t>
      </w:r>
      <w:r>
        <w:rPr>
          <w:rFonts w:ascii="仿宋" w:eastAsia="仿宋" w:hAnsi="仿宋" w:hint="eastAsia"/>
          <w:color w:val="000000"/>
          <w:sz w:val="32"/>
          <w:szCs w:val="32"/>
        </w:rPr>
        <w:t>,</w:t>
      </w:r>
      <w:r>
        <w:rPr>
          <w:rFonts w:ascii="仿宋" w:eastAsia="仿宋" w:hAnsi="仿宋" w:hint="eastAsia"/>
          <w:color w:val="000000"/>
          <w:sz w:val="32"/>
          <w:szCs w:val="32"/>
        </w:rPr>
        <w:t>占</w:t>
      </w:r>
      <w:r>
        <w:rPr>
          <w:rFonts w:ascii="仿宋" w:eastAsia="仿宋" w:hAnsi="仿宋" w:hint="eastAsia"/>
          <w:color w:val="000000"/>
          <w:sz w:val="32"/>
          <w:szCs w:val="32"/>
        </w:rPr>
        <w:t>97.54%</w:t>
      </w:r>
      <w:r>
        <w:rPr>
          <w:rFonts w:ascii="仿宋" w:eastAsia="仿宋" w:hAnsi="仿宋" w:hint="eastAsia"/>
          <w:color w:val="000000"/>
          <w:sz w:val="32"/>
          <w:szCs w:val="32"/>
        </w:rPr>
        <w:t>；公务接待费支出决算</w:t>
      </w:r>
      <w:r>
        <w:rPr>
          <w:rFonts w:ascii="仿宋" w:eastAsia="仿宋" w:hAnsi="仿宋" w:hint="eastAsia"/>
          <w:color w:val="000000"/>
          <w:sz w:val="32"/>
          <w:szCs w:val="32"/>
        </w:rPr>
        <w:t>2</w:t>
      </w:r>
      <w:r>
        <w:rPr>
          <w:rFonts w:ascii="仿宋" w:eastAsia="仿宋" w:hAnsi="仿宋" w:hint="eastAsia"/>
          <w:color w:val="000000"/>
          <w:sz w:val="32"/>
          <w:szCs w:val="32"/>
        </w:rPr>
        <w:t>万元，占</w:t>
      </w:r>
      <w:r>
        <w:rPr>
          <w:rFonts w:ascii="仿宋" w:eastAsia="仿宋" w:hAnsi="仿宋" w:hint="eastAsia"/>
          <w:color w:val="000000"/>
          <w:sz w:val="32"/>
          <w:szCs w:val="32"/>
        </w:rPr>
        <w:t>2.47</w:t>
      </w:r>
      <w:r>
        <w:rPr>
          <w:rFonts w:ascii="仿宋" w:eastAsia="仿宋" w:hAnsi="仿宋"/>
          <w:color w:val="000000"/>
          <w:sz w:val="32"/>
          <w:szCs w:val="32"/>
        </w:rPr>
        <w:t>%</w:t>
      </w:r>
      <w:r>
        <w:rPr>
          <w:rFonts w:ascii="仿宋" w:eastAsia="仿宋" w:hAnsi="仿宋" w:hint="eastAsia"/>
          <w:color w:val="000000"/>
          <w:sz w:val="32"/>
          <w:szCs w:val="32"/>
        </w:rPr>
        <w:t>。具体情况如下：</w:t>
      </w:r>
    </w:p>
    <w:p w:rsidR="00F022B4" w:rsidRDefault="00F022B4">
      <w:pPr>
        <w:spacing w:line="600" w:lineRule="exact"/>
        <w:ind w:firstLine="640"/>
        <w:rPr>
          <w:rFonts w:ascii="仿宋" w:eastAsia="仿宋" w:hAnsi="仿宋"/>
          <w:color w:val="000000"/>
          <w:sz w:val="32"/>
          <w:szCs w:val="32"/>
        </w:rPr>
      </w:pPr>
      <w:r w:rsidRPr="00F022B4">
        <w:rPr>
          <w:rFonts w:ascii="仿宋_GB2312" w:eastAsia="仿宋_GB2312" w:hAnsi="仿宋"/>
          <w:sz w:val="32"/>
          <w:szCs w:val="32"/>
        </w:rPr>
        <w:pict>
          <v:shape id="_x0000_s1034" type="#_x0000_t75" style="position:absolute;left:0;text-align:left;margin-left:.05pt;margin-top:19.85pt;width:449.2pt;height:190.5pt;z-index:251660288">
            <v:imagedata r:id="rId15" o:title=""/>
          </v:shape>
        </w:pict>
      </w:r>
    </w:p>
    <w:p w:rsidR="00F022B4" w:rsidRDefault="00F022B4">
      <w:pPr>
        <w:spacing w:line="600" w:lineRule="exact"/>
        <w:ind w:firstLine="640"/>
        <w:rPr>
          <w:rFonts w:ascii="仿宋" w:eastAsia="仿宋" w:hAnsi="仿宋"/>
          <w:color w:val="000000"/>
          <w:sz w:val="32"/>
          <w:szCs w:val="32"/>
        </w:rPr>
      </w:pPr>
    </w:p>
    <w:p w:rsidR="00F022B4" w:rsidRDefault="00F022B4">
      <w:pPr>
        <w:spacing w:line="600" w:lineRule="exact"/>
        <w:ind w:firstLine="640"/>
        <w:rPr>
          <w:rFonts w:ascii="仿宋" w:eastAsia="仿宋" w:hAnsi="仿宋"/>
          <w:color w:val="000000"/>
          <w:sz w:val="32"/>
          <w:szCs w:val="32"/>
        </w:rPr>
      </w:pPr>
    </w:p>
    <w:p w:rsidR="00F022B4" w:rsidRDefault="00F022B4">
      <w:pPr>
        <w:spacing w:line="600" w:lineRule="exact"/>
        <w:ind w:firstLine="640"/>
        <w:rPr>
          <w:rFonts w:ascii="仿宋" w:eastAsia="仿宋" w:hAnsi="仿宋"/>
          <w:color w:val="000000"/>
          <w:sz w:val="32"/>
          <w:szCs w:val="32"/>
        </w:rPr>
      </w:pPr>
    </w:p>
    <w:p w:rsidR="00F022B4" w:rsidRDefault="00F022B4">
      <w:pPr>
        <w:spacing w:line="600" w:lineRule="exact"/>
        <w:ind w:firstLine="640"/>
        <w:rPr>
          <w:rFonts w:ascii="仿宋" w:eastAsia="仿宋" w:hAnsi="仿宋"/>
          <w:color w:val="000000"/>
          <w:sz w:val="32"/>
          <w:szCs w:val="32"/>
        </w:rPr>
      </w:pPr>
    </w:p>
    <w:p w:rsidR="00F022B4" w:rsidRDefault="00F022B4">
      <w:pPr>
        <w:spacing w:line="600" w:lineRule="exact"/>
        <w:ind w:firstLine="640"/>
        <w:rPr>
          <w:rFonts w:ascii="仿宋" w:eastAsia="仿宋" w:hAnsi="仿宋"/>
          <w:color w:val="000000"/>
          <w:sz w:val="32"/>
          <w:szCs w:val="32"/>
        </w:rPr>
      </w:pPr>
    </w:p>
    <w:p w:rsidR="00F022B4" w:rsidRDefault="0019639E">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w:t>
      </w:r>
      <w:r>
        <w:rPr>
          <w:rFonts w:ascii="仿宋" w:eastAsia="仿宋" w:hAnsi="仿宋" w:hint="eastAsia"/>
          <w:color w:val="000000"/>
          <w:sz w:val="32"/>
          <w:szCs w:val="32"/>
        </w:rPr>
        <w:t>7</w:t>
      </w:r>
      <w:r>
        <w:rPr>
          <w:rFonts w:ascii="仿宋" w:eastAsia="仿宋" w:hAnsi="仿宋" w:hint="eastAsia"/>
          <w:color w:val="000000"/>
          <w:sz w:val="32"/>
          <w:szCs w:val="32"/>
        </w:rPr>
        <w:t>：“三公”经费财政拨款支出结构）（饼状图）</w:t>
      </w:r>
    </w:p>
    <w:p w:rsidR="00F022B4" w:rsidRDefault="0019639E">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w:t>
      </w:r>
      <w:r>
        <w:rPr>
          <w:rFonts w:ascii="仿宋_GB2312" w:eastAsia="仿宋_GB2312" w:hint="eastAsia"/>
          <w:color w:val="000000"/>
          <w:sz w:val="32"/>
          <w:szCs w:val="32"/>
        </w:rPr>
        <w:t>万元，</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w:t>
      </w:r>
      <w:r>
        <w:rPr>
          <w:rFonts w:ascii="仿宋_GB2312" w:eastAsia="仿宋_GB2312" w:hint="eastAsia"/>
          <w:color w:val="000000"/>
          <w:sz w:val="32"/>
          <w:szCs w:val="32"/>
        </w:rPr>
        <w:t>0</w:t>
      </w:r>
      <w:r>
        <w:rPr>
          <w:rFonts w:ascii="仿宋_GB2312" w:eastAsia="仿宋_GB2312" w:hint="eastAsia"/>
          <w:color w:val="000000"/>
          <w:sz w:val="32"/>
          <w:szCs w:val="32"/>
        </w:rPr>
        <w:t>次，出国（境）</w:t>
      </w:r>
      <w:r>
        <w:rPr>
          <w:rFonts w:ascii="仿宋_GB2312" w:eastAsia="仿宋_GB2312" w:hint="eastAsia"/>
          <w:color w:val="000000"/>
          <w:sz w:val="32"/>
          <w:szCs w:val="32"/>
        </w:rPr>
        <w:t>0</w:t>
      </w:r>
      <w:r>
        <w:rPr>
          <w:rFonts w:ascii="仿宋_GB2312" w:eastAsia="仿宋_GB2312" w:hint="eastAsia"/>
          <w:color w:val="000000"/>
          <w:sz w:val="32"/>
          <w:szCs w:val="32"/>
        </w:rPr>
        <w:t>人。</w:t>
      </w:r>
    </w:p>
    <w:p w:rsidR="00F022B4" w:rsidRDefault="0019639E">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79.12</w:t>
      </w:r>
      <w:r>
        <w:rPr>
          <w:rFonts w:ascii="仿宋_GB2312" w:eastAsia="仿宋_GB2312" w:hint="eastAsia"/>
          <w:color w:val="000000"/>
          <w:sz w:val="32"/>
          <w:szCs w:val="32"/>
        </w:rPr>
        <w:t>万元</w:t>
      </w:r>
      <w:r>
        <w:rPr>
          <w:rFonts w:ascii="仿宋_GB2312" w:eastAsia="仿宋_GB2312" w:hint="eastAsia"/>
          <w:color w:val="000000"/>
          <w:sz w:val="32"/>
          <w:szCs w:val="32"/>
        </w:rPr>
        <w:t>,</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99.97</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公务用车购置及运行维护费支出决算比</w:t>
      </w:r>
      <w:r>
        <w:rPr>
          <w:rFonts w:ascii="仿宋_GB2312" w:eastAsia="仿宋_GB2312" w:hint="eastAsia"/>
          <w:color w:val="000000"/>
          <w:sz w:val="32"/>
          <w:szCs w:val="32"/>
        </w:rPr>
        <w:t>2019</w:t>
      </w:r>
      <w:r>
        <w:rPr>
          <w:rFonts w:ascii="仿宋_GB2312" w:eastAsia="仿宋_GB2312" w:hint="eastAsia"/>
          <w:color w:val="000000"/>
          <w:sz w:val="32"/>
          <w:szCs w:val="32"/>
        </w:rPr>
        <w:t>年</w:t>
      </w:r>
      <w:r>
        <w:rPr>
          <w:rFonts w:ascii="仿宋_GB2312" w:eastAsia="仿宋_GB2312" w:hint="eastAsia"/>
          <w:color w:val="000000"/>
          <w:sz w:val="32"/>
          <w:szCs w:val="32"/>
        </w:rPr>
        <w:lastRenderedPageBreak/>
        <w:t>增加</w:t>
      </w:r>
      <w:r>
        <w:rPr>
          <w:rFonts w:ascii="仿宋_GB2312" w:eastAsia="仿宋_GB2312" w:hint="eastAsia"/>
          <w:color w:val="000000"/>
          <w:sz w:val="32"/>
          <w:szCs w:val="32"/>
        </w:rPr>
        <w:t>39.11</w:t>
      </w:r>
      <w:r>
        <w:rPr>
          <w:rFonts w:ascii="仿宋_GB2312" w:eastAsia="仿宋_GB2312" w:hint="eastAsia"/>
          <w:color w:val="000000"/>
          <w:sz w:val="32"/>
          <w:szCs w:val="32"/>
        </w:rPr>
        <w:t>万元，增长</w:t>
      </w:r>
      <w:r>
        <w:rPr>
          <w:rFonts w:ascii="仿宋_GB2312" w:eastAsia="仿宋_GB2312" w:hint="eastAsia"/>
          <w:color w:val="000000"/>
          <w:sz w:val="32"/>
          <w:szCs w:val="32"/>
        </w:rPr>
        <w:t>97.75</w:t>
      </w:r>
      <w:r>
        <w:rPr>
          <w:rFonts w:ascii="仿宋_GB2312" w:eastAsia="仿宋_GB2312"/>
          <w:color w:val="000000"/>
          <w:sz w:val="32"/>
          <w:szCs w:val="32"/>
        </w:rPr>
        <w:t>%</w:t>
      </w:r>
      <w:r>
        <w:rPr>
          <w:rFonts w:ascii="仿宋_GB2312" w:eastAsia="仿宋_GB2312" w:hint="eastAsia"/>
          <w:color w:val="000000"/>
          <w:sz w:val="32"/>
          <w:szCs w:val="32"/>
        </w:rPr>
        <w:t>。主要原因是根据单位实际工作需要，购买公车</w:t>
      </w:r>
      <w:r>
        <w:rPr>
          <w:rFonts w:ascii="仿宋_GB2312" w:eastAsia="仿宋_GB2312" w:hint="eastAsia"/>
          <w:color w:val="000000"/>
          <w:sz w:val="32"/>
          <w:szCs w:val="32"/>
        </w:rPr>
        <w:t>2</w:t>
      </w:r>
      <w:r>
        <w:rPr>
          <w:rFonts w:ascii="仿宋_GB2312" w:eastAsia="仿宋_GB2312" w:hint="eastAsia"/>
          <w:color w:val="000000"/>
          <w:sz w:val="32"/>
          <w:szCs w:val="32"/>
        </w:rPr>
        <w:t>辆。</w:t>
      </w:r>
    </w:p>
    <w:p w:rsidR="00F022B4" w:rsidRDefault="0019639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其中：</w:t>
      </w:r>
      <w:r>
        <w:rPr>
          <w:rFonts w:ascii="仿宋_GB2312" w:eastAsia="仿宋_GB2312" w:hint="eastAsia"/>
          <w:b/>
          <w:color w:val="000000"/>
          <w:sz w:val="32"/>
          <w:szCs w:val="32"/>
        </w:rPr>
        <w:t>公务用车购置支出</w:t>
      </w:r>
      <w:r>
        <w:rPr>
          <w:rFonts w:ascii="仿宋_GB2312" w:eastAsia="仿宋_GB2312" w:hint="eastAsia"/>
          <w:color w:val="000000"/>
          <w:sz w:val="32"/>
          <w:szCs w:val="32"/>
        </w:rPr>
        <w:t>39.14</w:t>
      </w:r>
      <w:r>
        <w:rPr>
          <w:rFonts w:ascii="仿宋_GB2312" w:eastAsia="仿宋_GB2312" w:hint="eastAsia"/>
          <w:color w:val="000000"/>
          <w:sz w:val="32"/>
          <w:szCs w:val="32"/>
        </w:rPr>
        <w:t>万元。全年按规定更新购置公务用车</w:t>
      </w:r>
      <w:r>
        <w:rPr>
          <w:rFonts w:ascii="仿宋_GB2312" w:eastAsia="仿宋_GB2312" w:hint="eastAsia"/>
          <w:color w:val="000000"/>
          <w:sz w:val="32"/>
          <w:szCs w:val="32"/>
        </w:rPr>
        <w:t>2</w:t>
      </w:r>
      <w:r>
        <w:rPr>
          <w:rFonts w:ascii="仿宋_GB2312" w:eastAsia="仿宋_GB2312" w:hint="eastAsia"/>
          <w:color w:val="000000"/>
          <w:sz w:val="32"/>
          <w:szCs w:val="32"/>
        </w:rPr>
        <w:t>辆，金额</w:t>
      </w:r>
      <w:r>
        <w:rPr>
          <w:rFonts w:ascii="仿宋_GB2312" w:eastAsia="仿宋_GB2312" w:hint="eastAsia"/>
          <w:color w:val="000000"/>
          <w:sz w:val="32"/>
          <w:szCs w:val="32"/>
        </w:rPr>
        <w:t>39.14</w:t>
      </w:r>
      <w:r>
        <w:rPr>
          <w:rFonts w:ascii="仿宋_GB2312" w:eastAsia="仿宋_GB2312" w:hint="eastAsia"/>
          <w:color w:val="000000"/>
          <w:sz w:val="32"/>
          <w:szCs w:val="32"/>
        </w:rPr>
        <w:t>万</w:t>
      </w:r>
      <w:r>
        <w:rPr>
          <w:rFonts w:ascii="仿宋_GB2312" w:eastAsia="仿宋_GB2312"/>
          <w:color w:val="000000"/>
          <w:sz w:val="32"/>
          <w:szCs w:val="32"/>
        </w:rPr>
        <w:t>元。</w:t>
      </w:r>
      <w:r>
        <w:rPr>
          <w:rFonts w:ascii="仿宋_GB2312" w:eastAsia="仿宋_GB2312" w:hint="eastAsia"/>
          <w:color w:val="000000"/>
          <w:sz w:val="32"/>
          <w:szCs w:val="32"/>
        </w:rPr>
        <w:t>截至</w:t>
      </w:r>
      <w:r>
        <w:rPr>
          <w:rFonts w:ascii="仿宋_GB2312" w:eastAsia="仿宋_GB2312" w:hint="eastAsia"/>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月底，单位共有公务用车</w:t>
      </w:r>
      <w:r>
        <w:rPr>
          <w:rFonts w:ascii="仿宋_GB2312" w:eastAsia="仿宋_GB2312" w:hint="eastAsia"/>
          <w:color w:val="000000"/>
          <w:sz w:val="32"/>
          <w:szCs w:val="32"/>
        </w:rPr>
        <w:t>9</w:t>
      </w:r>
      <w:r>
        <w:rPr>
          <w:rFonts w:ascii="仿宋_GB2312" w:eastAsia="仿宋_GB2312" w:hint="eastAsia"/>
          <w:color w:val="000000"/>
          <w:sz w:val="32"/>
          <w:szCs w:val="32"/>
        </w:rPr>
        <w:t>辆，其中：应急保障用车</w:t>
      </w:r>
      <w:r>
        <w:rPr>
          <w:rFonts w:ascii="仿宋_GB2312" w:eastAsia="仿宋_GB2312" w:hint="eastAsia"/>
          <w:color w:val="000000"/>
          <w:sz w:val="32"/>
          <w:szCs w:val="32"/>
        </w:rPr>
        <w:t>7</w:t>
      </w:r>
      <w:r>
        <w:rPr>
          <w:rFonts w:ascii="仿宋_GB2312" w:eastAsia="仿宋_GB2312" w:hint="eastAsia"/>
          <w:color w:val="000000"/>
          <w:sz w:val="32"/>
          <w:szCs w:val="32"/>
        </w:rPr>
        <w:t>辆、机要通信用车</w:t>
      </w:r>
      <w:r>
        <w:rPr>
          <w:rFonts w:ascii="仿宋_GB2312" w:eastAsia="仿宋_GB2312" w:hint="eastAsia"/>
          <w:color w:val="000000"/>
          <w:sz w:val="32"/>
          <w:szCs w:val="32"/>
        </w:rPr>
        <w:t>1</w:t>
      </w:r>
      <w:r>
        <w:rPr>
          <w:rFonts w:ascii="仿宋_GB2312" w:eastAsia="仿宋_GB2312" w:hint="eastAsia"/>
          <w:color w:val="000000"/>
          <w:sz w:val="32"/>
          <w:szCs w:val="32"/>
        </w:rPr>
        <w:t>辆、调研视察车</w:t>
      </w:r>
      <w:r>
        <w:rPr>
          <w:rFonts w:ascii="仿宋_GB2312" w:eastAsia="仿宋_GB2312" w:hint="eastAsia"/>
          <w:color w:val="000000"/>
          <w:sz w:val="32"/>
          <w:szCs w:val="32"/>
        </w:rPr>
        <w:t>1</w:t>
      </w:r>
      <w:r>
        <w:rPr>
          <w:rFonts w:ascii="仿宋_GB2312" w:eastAsia="仿宋_GB2312" w:hint="eastAsia"/>
          <w:color w:val="000000"/>
          <w:sz w:val="32"/>
          <w:szCs w:val="32"/>
        </w:rPr>
        <w:t>辆。</w:t>
      </w:r>
    </w:p>
    <w:p w:rsidR="00F022B4" w:rsidRDefault="0019639E">
      <w:pPr>
        <w:spacing w:line="600" w:lineRule="exact"/>
        <w:ind w:firstLine="640"/>
        <w:rPr>
          <w:rFonts w:ascii="仿宋_GB2312" w:eastAsia="仿宋_GB2312"/>
          <w:color w:val="000000"/>
          <w:sz w:val="32"/>
          <w:szCs w:val="32"/>
        </w:rPr>
      </w:pPr>
      <w:r>
        <w:rPr>
          <w:rFonts w:ascii="仿宋_GB2312" w:eastAsia="仿宋_GB2312" w:hint="eastAsia"/>
          <w:b/>
          <w:color w:val="000000"/>
          <w:sz w:val="32"/>
          <w:szCs w:val="32"/>
        </w:rPr>
        <w:t>公务用车运行维护费支出</w:t>
      </w:r>
      <w:r>
        <w:rPr>
          <w:rFonts w:ascii="仿宋_GB2312" w:eastAsia="仿宋_GB2312" w:hint="eastAsia"/>
          <w:color w:val="000000"/>
          <w:sz w:val="32"/>
          <w:szCs w:val="32"/>
        </w:rPr>
        <w:t>39.98</w:t>
      </w:r>
      <w:r>
        <w:rPr>
          <w:rFonts w:ascii="仿宋_GB2312" w:eastAsia="仿宋_GB2312" w:hint="eastAsia"/>
          <w:color w:val="000000"/>
          <w:sz w:val="32"/>
          <w:szCs w:val="32"/>
        </w:rPr>
        <w:t>万元。主要用于</w:t>
      </w:r>
      <w:r>
        <w:rPr>
          <w:rFonts w:ascii="仿宋_GB2312" w:eastAsia="仿宋_GB2312" w:hAnsi="宋体" w:cs="仿宋_GB2312"/>
          <w:color w:val="000000"/>
          <w:sz w:val="32"/>
          <w:szCs w:val="32"/>
          <w:shd w:val="clear" w:color="auto" w:fill="FFFFFF"/>
        </w:rPr>
        <w:t>常委会执法检查、立法调研工作等所需的公务用车燃料费、维修费、过路过桥费、保</w:t>
      </w:r>
      <w:r>
        <w:rPr>
          <w:rFonts w:ascii="仿宋_GB2312" w:eastAsia="仿宋_GB2312" w:hAnsi="宋体" w:cs="仿宋_GB2312"/>
          <w:color w:val="000000"/>
          <w:sz w:val="32"/>
          <w:szCs w:val="32"/>
          <w:shd w:val="clear" w:color="auto" w:fill="FFFFFF"/>
        </w:rPr>
        <w:t>险费等支出。</w:t>
      </w:r>
    </w:p>
    <w:p w:rsidR="00F022B4" w:rsidRDefault="0019639E">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2</w:t>
      </w:r>
      <w:r>
        <w:rPr>
          <w:rFonts w:ascii="仿宋_GB2312" w:eastAsia="仿宋_GB2312" w:hint="eastAsia"/>
          <w:color w:val="000000"/>
          <w:sz w:val="32"/>
          <w:szCs w:val="32"/>
        </w:rPr>
        <w:t>万元，</w:t>
      </w:r>
      <w:r>
        <w:rPr>
          <w:rStyle w:val="a9"/>
          <w:rFonts w:ascii="仿宋" w:eastAsia="仿宋" w:hAnsi="仿宋" w:hint="eastAsia"/>
          <w:b w:val="0"/>
          <w:bCs/>
          <w:color w:val="000000"/>
          <w:sz w:val="32"/>
          <w:szCs w:val="32"/>
        </w:rPr>
        <w:t>完成预算</w:t>
      </w:r>
      <w:r>
        <w:rPr>
          <w:rStyle w:val="a9"/>
          <w:rFonts w:ascii="仿宋" w:eastAsia="仿宋" w:hAnsi="仿宋" w:hint="eastAsia"/>
          <w:b w:val="0"/>
          <w:bCs/>
          <w:color w:val="000000"/>
          <w:sz w:val="32"/>
          <w:szCs w:val="32"/>
        </w:rPr>
        <w:t>23.50</w:t>
      </w:r>
      <w:r>
        <w:rPr>
          <w:rStyle w:val="a9"/>
          <w:rFonts w:ascii="仿宋" w:eastAsia="仿宋" w:hAnsi="仿宋"/>
          <w:b w:val="0"/>
          <w:bCs/>
          <w:color w:val="000000"/>
          <w:sz w:val="32"/>
          <w:szCs w:val="32"/>
        </w:rPr>
        <w:t>%</w:t>
      </w:r>
      <w:r>
        <w:rPr>
          <w:rStyle w:val="a9"/>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公务接待费支出决算比</w:t>
      </w:r>
      <w:r>
        <w:rPr>
          <w:rFonts w:ascii="仿宋_GB2312" w:eastAsia="仿宋_GB2312" w:hint="eastAsia"/>
          <w:color w:val="000000"/>
          <w:sz w:val="32"/>
          <w:szCs w:val="32"/>
        </w:rPr>
        <w:t>2019</w:t>
      </w:r>
      <w:r>
        <w:rPr>
          <w:rFonts w:ascii="仿宋_GB2312" w:eastAsia="仿宋_GB2312" w:hint="eastAsia"/>
          <w:color w:val="000000"/>
          <w:sz w:val="32"/>
          <w:szCs w:val="32"/>
        </w:rPr>
        <w:t>年减少</w:t>
      </w:r>
      <w:r>
        <w:rPr>
          <w:rFonts w:ascii="仿宋_GB2312" w:eastAsia="仿宋_GB2312" w:hint="eastAsia"/>
          <w:color w:val="000000"/>
          <w:sz w:val="32"/>
          <w:szCs w:val="32"/>
        </w:rPr>
        <w:t>0.17</w:t>
      </w:r>
      <w:r>
        <w:rPr>
          <w:rFonts w:ascii="仿宋_GB2312" w:eastAsia="仿宋_GB2312" w:hint="eastAsia"/>
          <w:color w:val="000000"/>
          <w:sz w:val="32"/>
          <w:szCs w:val="32"/>
        </w:rPr>
        <w:t>万元，下降</w:t>
      </w:r>
      <w:r>
        <w:rPr>
          <w:rFonts w:ascii="仿宋_GB2312" w:eastAsia="仿宋_GB2312" w:hint="eastAsia"/>
          <w:color w:val="000000"/>
          <w:sz w:val="32"/>
          <w:szCs w:val="32"/>
        </w:rPr>
        <w:t>7.83</w:t>
      </w:r>
      <w:r>
        <w:rPr>
          <w:rFonts w:ascii="仿宋_GB2312" w:eastAsia="仿宋_GB2312"/>
          <w:color w:val="000000"/>
          <w:sz w:val="32"/>
          <w:szCs w:val="32"/>
        </w:rPr>
        <w:t>%</w:t>
      </w:r>
      <w:r>
        <w:rPr>
          <w:rFonts w:ascii="仿宋_GB2312" w:eastAsia="仿宋_GB2312" w:hint="eastAsia"/>
          <w:color w:val="000000"/>
          <w:sz w:val="32"/>
          <w:szCs w:val="32"/>
        </w:rPr>
        <w:t>。严格按照中央八项规定，厉行节约，减少不必要的接待。其中：</w:t>
      </w:r>
    </w:p>
    <w:p w:rsidR="00F022B4" w:rsidRDefault="0019639E">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2</w:t>
      </w:r>
      <w:r>
        <w:rPr>
          <w:rFonts w:ascii="仿宋_GB2312" w:eastAsia="仿宋_GB2312" w:hint="eastAsia"/>
          <w:color w:val="000000"/>
          <w:sz w:val="32"/>
          <w:szCs w:val="32"/>
        </w:rPr>
        <w:t>万元，主要用于来遂宁调研考察所产生用餐费等。国内公务接待</w:t>
      </w:r>
      <w:r>
        <w:rPr>
          <w:rFonts w:ascii="仿宋_GB2312" w:eastAsia="仿宋_GB2312" w:hint="eastAsia"/>
          <w:color w:val="000000"/>
          <w:sz w:val="32"/>
          <w:szCs w:val="32"/>
        </w:rPr>
        <w:t>18</w:t>
      </w:r>
      <w:r>
        <w:rPr>
          <w:rFonts w:ascii="仿宋_GB2312" w:eastAsia="仿宋_GB2312" w:hint="eastAsia"/>
          <w:color w:val="000000"/>
          <w:sz w:val="32"/>
          <w:szCs w:val="32"/>
        </w:rPr>
        <w:t>批次，</w:t>
      </w:r>
      <w:r>
        <w:rPr>
          <w:rFonts w:ascii="仿宋_GB2312" w:eastAsia="仿宋_GB2312" w:hint="eastAsia"/>
          <w:color w:val="000000"/>
          <w:sz w:val="32"/>
          <w:szCs w:val="32"/>
        </w:rPr>
        <w:t>210</w:t>
      </w:r>
      <w:r>
        <w:rPr>
          <w:rFonts w:ascii="仿宋_GB2312" w:eastAsia="仿宋_GB2312" w:hint="eastAsia"/>
          <w:color w:val="000000"/>
          <w:sz w:val="32"/>
          <w:szCs w:val="32"/>
        </w:rPr>
        <w:t>人次（不包括陪同人员），共计支出</w:t>
      </w:r>
      <w:r>
        <w:rPr>
          <w:rFonts w:ascii="仿宋_GB2312" w:eastAsia="仿宋_GB2312" w:hint="eastAsia"/>
          <w:color w:val="000000"/>
          <w:sz w:val="32"/>
          <w:szCs w:val="32"/>
        </w:rPr>
        <w:t>2</w:t>
      </w:r>
      <w:r>
        <w:rPr>
          <w:rFonts w:ascii="仿宋_GB2312" w:eastAsia="仿宋_GB2312" w:hint="eastAsia"/>
          <w:color w:val="000000"/>
          <w:sz w:val="32"/>
          <w:szCs w:val="32"/>
        </w:rPr>
        <w:t>万元，具体内容包括：接待外地市州人大来遂宁调研、考察等。</w:t>
      </w:r>
    </w:p>
    <w:p w:rsidR="00F022B4" w:rsidRDefault="0019639E">
      <w:pPr>
        <w:spacing w:line="600" w:lineRule="exact"/>
        <w:ind w:firstLineChars="200" w:firstLine="643"/>
        <w:rPr>
          <w:rFonts w:ascii="仿宋_GB2312" w:eastAsia="仿宋_GB2312"/>
          <w:color w:val="000000" w:themeColor="text1"/>
          <w:sz w:val="32"/>
          <w:szCs w:val="32"/>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themeColor="text1"/>
          <w:sz w:val="32"/>
          <w:szCs w:val="32"/>
        </w:rPr>
        <w:t>，外事接待</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批次，</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人，共计支出</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万元</w:t>
      </w:r>
      <w:r>
        <w:rPr>
          <w:rFonts w:ascii="仿宋_GB2312" w:eastAsia="仿宋_GB2312" w:hint="eastAsia"/>
          <w:color w:val="000000"/>
          <w:sz w:val="32"/>
          <w:szCs w:val="32"/>
        </w:rPr>
        <w:t>。</w:t>
      </w:r>
    </w:p>
    <w:p w:rsidR="00F022B4" w:rsidRDefault="0019639E">
      <w:pPr>
        <w:spacing w:line="600" w:lineRule="exact"/>
        <w:ind w:firstLine="640"/>
        <w:outlineLvl w:val="1"/>
        <w:rPr>
          <w:rStyle w:val="2Char"/>
          <w:rFonts w:ascii="黑体" w:eastAsia="黑体" w:hAnsi="黑体"/>
        </w:rPr>
      </w:pPr>
      <w:bookmarkStart w:id="45" w:name="_Toc15377218"/>
      <w:bookmarkStart w:id="46" w:name="_Toc15396610"/>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5"/>
      <w:bookmarkEnd w:id="46"/>
    </w:p>
    <w:p w:rsidR="00F022B4" w:rsidRDefault="0019639E">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2020</w:t>
      </w:r>
      <w:r>
        <w:rPr>
          <w:rFonts w:ascii="仿宋_GB2312" w:eastAsia="仿宋_GB2312" w:hint="eastAsia"/>
          <w:color w:val="000000"/>
          <w:sz w:val="32"/>
          <w:szCs w:val="32"/>
        </w:rPr>
        <w:t>年政府性基金预算拨款支出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F022B4" w:rsidRDefault="0019639E">
      <w:pPr>
        <w:numPr>
          <w:ilvl w:val="0"/>
          <w:numId w:val="2"/>
        </w:numPr>
        <w:spacing w:line="600" w:lineRule="exact"/>
        <w:ind w:firstLine="640"/>
        <w:outlineLvl w:val="1"/>
        <w:rPr>
          <w:rStyle w:val="2Char"/>
          <w:rFonts w:ascii="黑体" w:eastAsia="黑体" w:hAnsi="黑体"/>
          <w:b w:val="0"/>
        </w:rPr>
      </w:pPr>
      <w:bookmarkStart w:id="47" w:name="_Toc15396611"/>
      <w:bookmarkStart w:id="48" w:name="_Toc15377219"/>
      <w:r>
        <w:rPr>
          <w:rStyle w:val="2Char"/>
          <w:rFonts w:ascii="黑体" w:eastAsia="黑体" w:hAnsi="黑体" w:hint="eastAsia"/>
          <w:b w:val="0"/>
        </w:rPr>
        <w:t>国有资本经营预算支出决算情况说明</w:t>
      </w:r>
      <w:bookmarkEnd w:id="47"/>
      <w:bookmarkEnd w:id="48"/>
    </w:p>
    <w:p w:rsidR="00F022B4" w:rsidRDefault="0019639E">
      <w:pPr>
        <w:spacing w:line="600" w:lineRule="exact"/>
        <w:ind w:firstLine="640"/>
        <w:rPr>
          <w:rFonts w:ascii="仿宋_GB2312" w:eastAsia="仿宋_GB2312"/>
          <w:color w:val="000000"/>
          <w:sz w:val="32"/>
          <w:szCs w:val="32"/>
        </w:rPr>
      </w:pPr>
      <w:r>
        <w:rPr>
          <w:rFonts w:ascii="仿宋_GB2312" w:eastAsia="仿宋_GB2312" w:hint="eastAsia"/>
          <w:color w:val="000000"/>
          <w:sz w:val="32"/>
          <w:szCs w:val="32"/>
        </w:rPr>
        <w:t>2020</w:t>
      </w:r>
      <w:r>
        <w:rPr>
          <w:rFonts w:ascii="仿宋_GB2312" w:eastAsia="仿宋_GB2312" w:hint="eastAsia"/>
          <w:color w:val="000000"/>
          <w:sz w:val="32"/>
          <w:szCs w:val="32"/>
        </w:rPr>
        <w:t>年国有资本经营预算拨款支出</w:t>
      </w:r>
      <w:r>
        <w:rPr>
          <w:rFonts w:ascii="仿宋_GB2312" w:eastAsia="仿宋_GB2312" w:hint="eastAsia"/>
          <w:color w:val="000000"/>
          <w:sz w:val="32"/>
          <w:szCs w:val="32"/>
        </w:rPr>
        <w:t>0</w:t>
      </w:r>
      <w:r>
        <w:rPr>
          <w:rFonts w:ascii="仿宋_GB2312" w:eastAsia="仿宋_GB2312" w:hint="eastAsia"/>
          <w:color w:val="000000"/>
          <w:sz w:val="32"/>
          <w:szCs w:val="32"/>
        </w:rPr>
        <w:t>万元。</w:t>
      </w:r>
    </w:p>
    <w:p w:rsidR="00F022B4" w:rsidRDefault="0019639E">
      <w:pPr>
        <w:spacing w:line="600" w:lineRule="exact"/>
        <w:ind w:firstLineChars="250" w:firstLine="800"/>
        <w:outlineLvl w:val="1"/>
        <w:rPr>
          <w:rStyle w:val="2Char"/>
          <w:rFonts w:ascii="黑体" w:eastAsia="黑体" w:hAnsi="黑体"/>
        </w:rPr>
      </w:pPr>
      <w:bookmarkStart w:id="49" w:name="_Toc15377221"/>
      <w:bookmarkStart w:id="50" w:name="_Toc15396612"/>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49"/>
      <w:bookmarkEnd w:id="50"/>
    </w:p>
    <w:p w:rsidR="00F022B4" w:rsidRDefault="0019639E">
      <w:pPr>
        <w:spacing w:line="600" w:lineRule="exact"/>
        <w:ind w:firstLineChars="200" w:firstLine="643"/>
        <w:outlineLvl w:val="2"/>
        <w:rPr>
          <w:rFonts w:ascii="仿宋" w:eastAsia="仿宋" w:hAnsi="仿宋"/>
          <w:color w:val="000000"/>
          <w:sz w:val="32"/>
          <w:szCs w:val="32"/>
        </w:rPr>
      </w:pPr>
      <w:bookmarkStart w:id="51" w:name="_Toc15377222"/>
      <w:r>
        <w:rPr>
          <w:rFonts w:ascii="仿宋" w:eastAsia="仿宋" w:hAnsi="仿宋" w:hint="eastAsia"/>
          <w:b/>
          <w:color w:val="000000"/>
          <w:sz w:val="32"/>
          <w:szCs w:val="32"/>
        </w:rPr>
        <w:lastRenderedPageBreak/>
        <w:t>（一）机关运行经费支出情况</w:t>
      </w:r>
      <w:bookmarkEnd w:id="51"/>
    </w:p>
    <w:p w:rsidR="00F022B4" w:rsidRDefault="0019639E">
      <w:pPr>
        <w:spacing w:line="600" w:lineRule="exact"/>
        <w:ind w:firstLineChars="200" w:firstLine="640"/>
        <w:rPr>
          <w:rFonts w:ascii="仿宋_GB2312" w:eastAsia="仿宋_GB2312"/>
          <w:color w:val="000000" w:themeColor="text1"/>
          <w:sz w:val="32"/>
          <w:szCs w:val="32"/>
        </w:rPr>
      </w:pPr>
      <w:r>
        <w:rPr>
          <w:rFonts w:ascii="仿宋_GB2312" w:eastAsia="仿宋_GB2312" w:hint="eastAsia"/>
          <w:color w:val="000000"/>
          <w:sz w:val="32"/>
          <w:szCs w:val="32"/>
        </w:rPr>
        <w:t>2020</w:t>
      </w:r>
      <w:r>
        <w:rPr>
          <w:rFonts w:ascii="仿宋_GB2312" w:eastAsia="仿宋_GB2312" w:hint="eastAsia"/>
          <w:color w:val="000000"/>
          <w:sz w:val="32"/>
          <w:szCs w:val="32"/>
        </w:rPr>
        <w:t>年，遂宁市人大常委会办公室机关运行经费支出</w:t>
      </w:r>
      <w:r>
        <w:rPr>
          <w:rFonts w:ascii="仿宋_GB2312" w:eastAsia="仿宋_GB2312" w:hint="eastAsia"/>
          <w:color w:val="000000"/>
          <w:sz w:val="32"/>
          <w:szCs w:val="32"/>
        </w:rPr>
        <w:t>213.82</w:t>
      </w:r>
      <w:r>
        <w:rPr>
          <w:rFonts w:ascii="仿宋_GB2312" w:eastAsia="仿宋_GB2312" w:hint="eastAsia"/>
          <w:color w:val="000000"/>
          <w:sz w:val="32"/>
          <w:szCs w:val="32"/>
        </w:rPr>
        <w:t>万元，比</w:t>
      </w:r>
      <w:r>
        <w:rPr>
          <w:rFonts w:ascii="仿宋_GB2312" w:eastAsia="仿宋_GB2312" w:hint="eastAsia"/>
          <w:color w:val="000000"/>
          <w:sz w:val="32"/>
          <w:szCs w:val="32"/>
        </w:rPr>
        <w:t>2019</w:t>
      </w:r>
      <w:r>
        <w:rPr>
          <w:rFonts w:ascii="仿宋_GB2312" w:eastAsia="仿宋_GB2312" w:hint="eastAsia"/>
          <w:color w:val="000000"/>
          <w:sz w:val="32"/>
          <w:szCs w:val="32"/>
        </w:rPr>
        <w:t>年增加</w:t>
      </w:r>
      <w:r>
        <w:rPr>
          <w:rFonts w:ascii="仿宋_GB2312" w:eastAsia="仿宋_GB2312" w:hint="eastAsia"/>
          <w:color w:val="000000"/>
          <w:sz w:val="32"/>
          <w:szCs w:val="32"/>
        </w:rPr>
        <w:t>69.42</w:t>
      </w:r>
      <w:r>
        <w:rPr>
          <w:rFonts w:ascii="仿宋_GB2312" w:eastAsia="仿宋_GB2312" w:hint="eastAsia"/>
          <w:color w:val="000000"/>
          <w:sz w:val="32"/>
          <w:szCs w:val="32"/>
        </w:rPr>
        <w:t>万元，增长</w:t>
      </w:r>
      <w:r>
        <w:rPr>
          <w:rFonts w:ascii="仿宋_GB2312" w:eastAsia="仿宋_GB2312" w:hint="eastAsia"/>
          <w:color w:val="000000"/>
          <w:sz w:val="32"/>
          <w:szCs w:val="32"/>
        </w:rPr>
        <w:t>48.07</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themeColor="text1"/>
          <w:sz w:val="32"/>
          <w:szCs w:val="32"/>
        </w:rPr>
        <w:t>主要原因是三公经费</w:t>
      </w:r>
      <w:r>
        <w:rPr>
          <w:rFonts w:ascii="仿宋_GB2312" w:eastAsia="仿宋_GB2312" w:hint="eastAsia"/>
          <w:color w:val="000000" w:themeColor="text1"/>
          <w:sz w:val="32"/>
          <w:szCs w:val="32"/>
        </w:rPr>
        <w:t>2020</w:t>
      </w:r>
      <w:r>
        <w:rPr>
          <w:rFonts w:ascii="仿宋_GB2312" w:eastAsia="仿宋_GB2312" w:hint="eastAsia"/>
          <w:color w:val="000000" w:themeColor="text1"/>
          <w:sz w:val="32"/>
          <w:szCs w:val="32"/>
        </w:rPr>
        <w:t>年度预算在日常公用经费，</w:t>
      </w:r>
      <w:r>
        <w:rPr>
          <w:rFonts w:ascii="仿宋_GB2312" w:eastAsia="仿宋_GB2312" w:hint="eastAsia"/>
          <w:color w:val="000000" w:themeColor="text1"/>
          <w:sz w:val="32"/>
          <w:szCs w:val="32"/>
        </w:rPr>
        <w:t>2019</w:t>
      </w:r>
      <w:r>
        <w:rPr>
          <w:rFonts w:ascii="仿宋_GB2312" w:eastAsia="仿宋_GB2312" w:hint="eastAsia"/>
          <w:color w:val="000000" w:themeColor="text1"/>
          <w:sz w:val="32"/>
          <w:szCs w:val="32"/>
        </w:rPr>
        <w:t>年度预算在项目经费，故对比机关运行经费增加。</w:t>
      </w:r>
    </w:p>
    <w:p w:rsidR="00F022B4" w:rsidRDefault="0019639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2" w:name="_Toc15377223"/>
      <w:r>
        <w:rPr>
          <w:rFonts w:ascii="仿宋" w:eastAsia="仿宋" w:hAnsi="仿宋" w:hint="eastAsia"/>
          <w:b/>
          <w:color w:val="000000"/>
          <w:sz w:val="32"/>
          <w:szCs w:val="32"/>
        </w:rPr>
        <w:t>（二）政府采购支出情况</w:t>
      </w:r>
      <w:bookmarkEnd w:id="52"/>
    </w:p>
    <w:p w:rsidR="00F022B4" w:rsidRDefault="0019639E">
      <w:pPr>
        <w:spacing w:line="60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2020</w:t>
      </w:r>
      <w:r>
        <w:rPr>
          <w:rFonts w:ascii="仿宋_GB2312" w:eastAsia="仿宋_GB2312" w:hint="eastAsia"/>
          <w:color w:val="000000"/>
          <w:sz w:val="32"/>
          <w:szCs w:val="32"/>
        </w:rPr>
        <w:t>年，遂宁市人大常委会办公室政府采购支出总额</w:t>
      </w:r>
      <w:r>
        <w:rPr>
          <w:rFonts w:ascii="仿宋_GB2312" w:eastAsia="仿宋_GB2312" w:hint="eastAsia"/>
          <w:color w:val="000000"/>
          <w:sz w:val="32"/>
          <w:szCs w:val="32"/>
        </w:rPr>
        <w:t>35.96</w:t>
      </w:r>
      <w:r>
        <w:rPr>
          <w:rFonts w:ascii="仿宋_GB2312" w:eastAsia="仿宋_GB2312" w:hint="eastAsia"/>
          <w:color w:val="000000"/>
          <w:sz w:val="32"/>
          <w:szCs w:val="32"/>
        </w:rPr>
        <w:t>万元，其中：政府采购货物支出</w:t>
      </w:r>
      <w:r>
        <w:rPr>
          <w:rFonts w:ascii="仿宋_GB2312" w:eastAsia="仿宋_GB2312" w:hint="eastAsia"/>
          <w:color w:val="000000"/>
          <w:sz w:val="32"/>
          <w:szCs w:val="32"/>
        </w:rPr>
        <w:t>35.96</w:t>
      </w:r>
      <w:r>
        <w:rPr>
          <w:rFonts w:ascii="仿宋_GB2312" w:eastAsia="仿宋_GB2312" w:hint="eastAsia"/>
          <w:color w:val="000000"/>
          <w:sz w:val="32"/>
          <w:szCs w:val="32"/>
        </w:rPr>
        <w:t>万元、政府采购工程支出</w:t>
      </w:r>
      <w:r>
        <w:rPr>
          <w:rFonts w:ascii="仿宋_GB2312" w:eastAsia="仿宋_GB2312" w:hint="eastAsia"/>
          <w:color w:val="000000"/>
          <w:sz w:val="32"/>
          <w:szCs w:val="32"/>
        </w:rPr>
        <w:t>0</w:t>
      </w:r>
      <w:r>
        <w:rPr>
          <w:rFonts w:ascii="仿宋_GB2312" w:eastAsia="仿宋_GB2312" w:hint="eastAsia"/>
          <w:color w:val="000000"/>
          <w:sz w:val="32"/>
          <w:szCs w:val="32"/>
        </w:rPr>
        <w:t>万元、政府采购服务支出</w:t>
      </w:r>
      <w:r>
        <w:rPr>
          <w:rFonts w:ascii="仿宋_GB2312" w:eastAsia="仿宋_GB2312" w:hint="eastAsia"/>
          <w:color w:val="000000"/>
          <w:sz w:val="32"/>
          <w:szCs w:val="32"/>
        </w:rPr>
        <w:t>0</w:t>
      </w:r>
      <w:r>
        <w:rPr>
          <w:rFonts w:ascii="仿宋_GB2312" w:eastAsia="仿宋_GB2312" w:hint="eastAsia"/>
          <w:color w:val="000000"/>
          <w:sz w:val="32"/>
          <w:szCs w:val="32"/>
        </w:rPr>
        <w:t>万元。主要用于办公电脑等。授予中小企业合同金额</w:t>
      </w:r>
      <w:r>
        <w:rPr>
          <w:rFonts w:ascii="仿宋_GB2312" w:eastAsia="仿宋_GB2312" w:hint="eastAsia"/>
          <w:color w:val="000000"/>
          <w:sz w:val="32"/>
          <w:szCs w:val="32"/>
        </w:rPr>
        <w:t>35.96</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，其中：授予小微企业合同金额</w:t>
      </w:r>
      <w:r>
        <w:rPr>
          <w:rFonts w:ascii="仿宋_GB2312" w:eastAsia="仿宋_GB2312" w:hint="eastAsia"/>
          <w:color w:val="000000"/>
          <w:sz w:val="32"/>
          <w:szCs w:val="32"/>
        </w:rPr>
        <w:t>35.96</w:t>
      </w:r>
      <w:r>
        <w:rPr>
          <w:rFonts w:ascii="仿宋_GB2312" w:eastAsia="仿宋_GB2312" w:hint="eastAsia"/>
          <w:color w:val="000000"/>
          <w:sz w:val="32"/>
          <w:szCs w:val="32"/>
        </w:rPr>
        <w:t>万元，占政府采购支出总额的</w:t>
      </w:r>
      <w:r>
        <w:rPr>
          <w:rFonts w:ascii="仿宋_GB2312" w:eastAsia="仿宋_GB2312" w:hint="eastAsia"/>
          <w:color w:val="000000"/>
          <w:sz w:val="32"/>
          <w:szCs w:val="32"/>
        </w:rPr>
        <w:t>100</w:t>
      </w:r>
      <w:r>
        <w:rPr>
          <w:rFonts w:ascii="仿宋_GB2312" w:eastAsia="仿宋_GB2312"/>
          <w:color w:val="000000"/>
          <w:sz w:val="32"/>
          <w:szCs w:val="32"/>
        </w:rPr>
        <w:t>%</w:t>
      </w:r>
      <w:r>
        <w:rPr>
          <w:rFonts w:ascii="仿宋_GB2312" w:eastAsia="仿宋_GB2312" w:hint="eastAsia"/>
          <w:color w:val="000000"/>
          <w:sz w:val="32"/>
          <w:szCs w:val="32"/>
        </w:rPr>
        <w:t>。</w:t>
      </w:r>
    </w:p>
    <w:p w:rsidR="00F022B4" w:rsidRDefault="0019639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bookmarkStart w:id="53" w:name="_Toc15377224"/>
      <w:r>
        <w:rPr>
          <w:rFonts w:ascii="仿宋" w:eastAsia="仿宋" w:hAnsi="仿宋" w:hint="eastAsia"/>
          <w:b/>
          <w:color w:val="000000"/>
          <w:sz w:val="32"/>
          <w:szCs w:val="32"/>
        </w:rPr>
        <w:t>（三）国有资产占有使用情况</w:t>
      </w:r>
      <w:bookmarkEnd w:id="53"/>
    </w:p>
    <w:p w:rsidR="00F022B4" w:rsidRDefault="0019639E">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hint="eastAsia"/>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日，遂宁市人大常委会办公室共有公务车辆</w:t>
      </w:r>
      <w:r>
        <w:rPr>
          <w:rFonts w:ascii="仿宋_GB2312" w:eastAsia="仿宋_GB2312" w:hint="eastAsia"/>
          <w:color w:val="000000"/>
          <w:sz w:val="32"/>
          <w:szCs w:val="32"/>
        </w:rPr>
        <w:t>9</w:t>
      </w:r>
      <w:r>
        <w:rPr>
          <w:rFonts w:ascii="仿宋_GB2312" w:eastAsia="仿宋_GB2312" w:hint="eastAsia"/>
          <w:color w:val="000000"/>
          <w:sz w:val="32"/>
          <w:szCs w:val="32"/>
        </w:rPr>
        <w:t>辆，其中：机要通信用车</w:t>
      </w:r>
      <w:r>
        <w:rPr>
          <w:rFonts w:ascii="仿宋_GB2312" w:eastAsia="仿宋_GB2312" w:hint="eastAsia"/>
          <w:color w:val="000000"/>
          <w:sz w:val="32"/>
          <w:szCs w:val="32"/>
        </w:rPr>
        <w:t>1</w:t>
      </w:r>
      <w:r>
        <w:rPr>
          <w:rFonts w:ascii="仿宋_GB2312" w:eastAsia="仿宋_GB2312" w:hint="eastAsia"/>
          <w:color w:val="000000"/>
          <w:sz w:val="32"/>
          <w:szCs w:val="32"/>
        </w:rPr>
        <w:t>辆、应急保障用车</w:t>
      </w:r>
      <w:r>
        <w:rPr>
          <w:rFonts w:ascii="仿宋_GB2312" w:eastAsia="仿宋_GB2312" w:hint="eastAsia"/>
          <w:color w:val="000000"/>
          <w:sz w:val="32"/>
          <w:szCs w:val="32"/>
        </w:rPr>
        <w:t>7</w:t>
      </w:r>
      <w:r>
        <w:rPr>
          <w:rFonts w:ascii="仿宋_GB2312" w:eastAsia="仿宋_GB2312" w:hint="eastAsia"/>
          <w:color w:val="000000"/>
          <w:sz w:val="32"/>
          <w:szCs w:val="32"/>
        </w:rPr>
        <w:t>辆、其他用车</w:t>
      </w:r>
      <w:r>
        <w:rPr>
          <w:rFonts w:ascii="仿宋_GB2312" w:eastAsia="仿宋_GB2312" w:hint="eastAsia"/>
          <w:color w:val="000000"/>
          <w:sz w:val="32"/>
          <w:szCs w:val="32"/>
        </w:rPr>
        <w:t>1</w:t>
      </w:r>
      <w:r>
        <w:rPr>
          <w:rFonts w:ascii="仿宋_GB2312" w:eastAsia="仿宋_GB2312" w:hint="eastAsia"/>
          <w:color w:val="000000"/>
          <w:sz w:val="32"/>
          <w:szCs w:val="32"/>
        </w:rPr>
        <w:t>辆。</w:t>
      </w:r>
      <w:r>
        <w:rPr>
          <w:rFonts w:ascii="仿宋_GB2312" w:eastAsia="仿宋_GB2312" w:hint="eastAsia"/>
          <w:color w:val="000000" w:themeColor="text1"/>
          <w:sz w:val="32"/>
          <w:szCs w:val="32"/>
        </w:rPr>
        <w:t>其他用车主要是用于视察调研。单价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万元以上通用</w:t>
      </w:r>
      <w:r>
        <w:rPr>
          <w:rFonts w:ascii="仿宋_GB2312" w:eastAsia="仿宋_GB2312" w:hint="eastAsia"/>
          <w:color w:val="000000" w:themeColor="text1"/>
          <w:sz w:val="32"/>
          <w:szCs w:val="32"/>
        </w:rPr>
        <w:t>设备</w:t>
      </w:r>
      <w:r>
        <w:rPr>
          <w:rFonts w:ascii="仿宋_GB2312" w:eastAsia="仿宋_GB2312" w:hint="eastAsia"/>
          <w:color w:val="000000" w:themeColor="text1"/>
          <w:sz w:val="32"/>
          <w:szCs w:val="32"/>
        </w:rPr>
        <w:t>0</w:t>
      </w:r>
      <w:r>
        <w:rPr>
          <w:rFonts w:ascii="仿宋_GB2312" w:eastAsia="仿宋_GB2312" w:hint="eastAsia"/>
          <w:color w:val="000000" w:themeColor="text1"/>
          <w:sz w:val="32"/>
          <w:szCs w:val="32"/>
        </w:rPr>
        <w:t>台（套），单价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万元以上专用设备</w:t>
      </w:r>
      <w:r>
        <w:rPr>
          <w:rFonts w:ascii="仿宋_GB2312" w:eastAsia="仿宋_GB2312" w:hint="eastAsia"/>
          <w:color w:val="000000"/>
          <w:sz w:val="32"/>
          <w:szCs w:val="32"/>
        </w:rPr>
        <w:t>1</w:t>
      </w:r>
      <w:r>
        <w:rPr>
          <w:rFonts w:ascii="仿宋_GB2312" w:eastAsia="仿宋_GB2312" w:hint="eastAsia"/>
          <w:color w:val="000000"/>
          <w:sz w:val="32"/>
          <w:szCs w:val="32"/>
        </w:rPr>
        <w:t>套。</w:t>
      </w:r>
    </w:p>
    <w:p w:rsidR="00F022B4" w:rsidRDefault="0019639E">
      <w:pPr>
        <w:autoSpaceDE w:val="0"/>
        <w:autoSpaceDN w:val="0"/>
        <w:adjustRightInd w:val="0"/>
        <w:spacing w:line="600" w:lineRule="exact"/>
        <w:ind w:firstLineChars="200" w:firstLine="643"/>
        <w:jc w:val="left"/>
        <w:outlineLvl w:val="2"/>
        <w:rPr>
          <w:rFonts w:ascii="仿宋" w:eastAsia="仿宋" w:hAnsi="仿宋"/>
          <w:b/>
          <w:color w:val="000000"/>
          <w:sz w:val="32"/>
          <w:szCs w:val="32"/>
        </w:rPr>
      </w:pPr>
      <w:r>
        <w:rPr>
          <w:rFonts w:ascii="仿宋" w:eastAsia="仿宋" w:hAnsi="仿宋" w:hint="eastAsia"/>
          <w:b/>
          <w:color w:val="000000"/>
          <w:sz w:val="32"/>
          <w:szCs w:val="32"/>
        </w:rPr>
        <w:t>（四）预算绩效管理情况</w:t>
      </w:r>
    </w:p>
    <w:p w:rsidR="00F022B4" w:rsidRDefault="0019639E">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根据预算绩效管理要求，我单位在年初预算编制阶段，组织对地方立法专项经费、各专工委室工作经费、代表活动费、预算专家咨询专项经费和市七届人大六次会议经费等开展了预算事前绩效评估，对</w:t>
      </w:r>
      <w:r>
        <w:rPr>
          <w:rFonts w:ascii="仿宋_GB2312" w:eastAsia="仿宋_GB2312" w:hint="eastAsia"/>
          <w:color w:val="000000"/>
          <w:sz w:val="32"/>
          <w:szCs w:val="32"/>
        </w:rPr>
        <w:t>5</w:t>
      </w:r>
      <w:r>
        <w:rPr>
          <w:rFonts w:ascii="仿宋_GB2312" w:eastAsia="仿宋_GB2312" w:hint="eastAsia"/>
          <w:color w:val="000000"/>
          <w:sz w:val="32"/>
          <w:szCs w:val="32"/>
        </w:rPr>
        <w:t>个项目编制了绩效目标，预算执行过程中，选取</w:t>
      </w:r>
      <w:r>
        <w:rPr>
          <w:rFonts w:ascii="仿宋_GB2312" w:eastAsia="仿宋_GB2312" w:hint="eastAsia"/>
          <w:color w:val="000000"/>
          <w:sz w:val="32"/>
          <w:szCs w:val="32"/>
        </w:rPr>
        <w:t>5</w:t>
      </w:r>
      <w:r>
        <w:rPr>
          <w:rFonts w:ascii="仿宋_GB2312" w:eastAsia="仿宋_GB2312" w:hint="eastAsia"/>
          <w:color w:val="000000"/>
          <w:sz w:val="32"/>
          <w:szCs w:val="32"/>
        </w:rPr>
        <w:t>个项目开展绩效监控，年终执行完毕后，</w:t>
      </w:r>
      <w:r>
        <w:rPr>
          <w:rFonts w:ascii="仿宋_GB2312" w:eastAsia="仿宋_GB2312" w:hint="eastAsia"/>
          <w:color w:val="000000"/>
          <w:sz w:val="32"/>
          <w:szCs w:val="32"/>
        </w:rPr>
        <w:lastRenderedPageBreak/>
        <w:t>对</w:t>
      </w:r>
      <w:r>
        <w:rPr>
          <w:rFonts w:ascii="仿宋_GB2312" w:eastAsia="仿宋_GB2312" w:hint="eastAsia"/>
          <w:color w:val="000000"/>
          <w:sz w:val="32"/>
          <w:szCs w:val="32"/>
        </w:rPr>
        <w:t>5</w:t>
      </w:r>
      <w:r>
        <w:rPr>
          <w:rFonts w:ascii="仿宋_GB2312" w:eastAsia="仿宋_GB2312" w:hint="eastAsia"/>
          <w:color w:val="000000"/>
          <w:sz w:val="32"/>
          <w:szCs w:val="32"/>
        </w:rPr>
        <w:t>个项目开展了绩效目标完成情况自评。</w:t>
      </w:r>
    </w:p>
    <w:p w:rsidR="00F022B4" w:rsidRDefault="0019639E">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我单位按要求对</w:t>
      </w:r>
      <w:r>
        <w:rPr>
          <w:rFonts w:ascii="仿宋_GB2312" w:eastAsia="仿宋_GB2312" w:hint="eastAsia"/>
          <w:color w:val="000000"/>
          <w:sz w:val="32"/>
          <w:szCs w:val="32"/>
        </w:rPr>
        <w:t>2020</w:t>
      </w:r>
      <w:r>
        <w:rPr>
          <w:rFonts w:ascii="仿宋_GB2312" w:eastAsia="仿宋_GB2312" w:hint="eastAsia"/>
          <w:color w:val="000000"/>
          <w:sz w:val="32"/>
          <w:szCs w:val="32"/>
        </w:rPr>
        <w:t>年部门整体支出开展绩效自评，从评价情况来看市人大常委会办公室采取了有效的资金绩效管控措施，预算编制紧扣部门职能和实际情</w:t>
      </w:r>
      <w:r>
        <w:rPr>
          <w:rFonts w:ascii="仿宋_GB2312" w:eastAsia="仿宋_GB2312" w:hint="eastAsia"/>
          <w:color w:val="000000"/>
          <w:sz w:val="32"/>
          <w:szCs w:val="32"/>
        </w:rPr>
        <w:t>况，绩效目标编制切实可行，各项资金使用严格履行审批程序，达到了预期资金使用效果，较好的服务和保障了市人大常委会圆满完成年度立法工作、监督工作、调研工作以及代表工作，实现了</w:t>
      </w:r>
      <w:r>
        <w:rPr>
          <w:rFonts w:ascii="仿宋_GB2312" w:eastAsia="仿宋_GB2312" w:hint="eastAsia"/>
          <w:color w:val="000000"/>
          <w:sz w:val="32"/>
          <w:szCs w:val="32"/>
        </w:rPr>
        <w:t>2020</w:t>
      </w:r>
      <w:r>
        <w:rPr>
          <w:rFonts w:ascii="仿宋_GB2312" w:eastAsia="仿宋_GB2312" w:hint="eastAsia"/>
          <w:color w:val="000000"/>
          <w:sz w:val="32"/>
          <w:szCs w:val="32"/>
        </w:rPr>
        <w:t>财政预算支出的绩效目标。</w:t>
      </w:r>
    </w:p>
    <w:p w:rsidR="00F022B4" w:rsidRDefault="0019639E">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1.</w:t>
      </w:r>
      <w:r>
        <w:rPr>
          <w:rFonts w:ascii="仿宋_GB2312" w:eastAsia="仿宋_GB2312" w:hint="eastAsia"/>
          <w:color w:val="000000"/>
          <w:sz w:val="32"/>
          <w:szCs w:val="32"/>
        </w:rPr>
        <w:t>项目绩效目标完成情况</w:t>
      </w:r>
      <w:r>
        <w:rPr>
          <w:rFonts w:ascii="仿宋_GB2312" w:eastAsia="仿宋_GB2312" w:hint="eastAsia"/>
          <w:color w:val="000000"/>
          <w:sz w:val="32"/>
          <w:szCs w:val="32"/>
        </w:rPr>
        <w:br/>
        <w:t xml:space="preserve">   </w:t>
      </w:r>
      <w:r>
        <w:rPr>
          <w:rFonts w:ascii="仿宋_GB2312" w:eastAsia="仿宋_GB2312" w:hint="eastAsia"/>
          <w:color w:val="000000"/>
          <w:sz w:val="32"/>
          <w:szCs w:val="32"/>
        </w:rPr>
        <w:t>（</w:t>
      </w:r>
      <w:r>
        <w:rPr>
          <w:rFonts w:ascii="仿宋_GB2312" w:eastAsia="仿宋_GB2312" w:hint="eastAsia"/>
          <w:color w:val="000000"/>
          <w:sz w:val="32"/>
          <w:szCs w:val="32"/>
        </w:rPr>
        <w:t>1</w:t>
      </w:r>
      <w:r>
        <w:rPr>
          <w:rFonts w:ascii="仿宋_GB2312" w:eastAsia="仿宋_GB2312" w:hint="eastAsia"/>
          <w:color w:val="000000"/>
          <w:sz w:val="32"/>
          <w:szCs w:val="32"/>
        </w:rPr>
        <w:t>）各专工委室工作经费项目绩效目标完成情况综述。项目全年预算数</w:t>
      </w:r>
      <w:r>
        <w:rPr>
          <w:rFonts w:ascii="仿宋_GB2312" w:eastAsia="仿宋_GB2312" w:hint="eastAsia"/>
          <w:color w:val="000000"/>
          <w:sz w:val="32"/>
          <w:szCs w:val="32"/>
        </w:rPr>
        <w:t>70</w:t>
      </w:r>
      <w:r>
        <w:rPr>
          <w:rFonts w:ascii="仿宋_GB2312" w:eastAsia="仿宋_GB2312" w:hint="eastAsia"/>
          <w:color w:val="000000"/>
          <w:sz w:val="32"/>
          <w:szCs w:val="32"/>
        </w:rPr>
        <w:t>万元，执行数为</w:t>
      </w:r>
      <w:r>
        <w:rPr>
          <w:rFonts w:ascii="仿宋_GB2312" w:eastAsia="仿宋_GB2312" w:hint="eastAsia"/>
          <w:color w:val="000000"/>
          <w:sz w:val="32"/>
          <w:szCs w:val="32"/>
        </w:rPr>
        <w:t>70</w:t>
      </w:r>
      <w:r>
        <w:rPr>
          <w:rFonts w:ascii="仿宋_GB2312" w:eastAsia="仿宋_GB2312" w:hint="eastAsia"/>
          <w:color w:val="000000"/>
          <w:sz w:val="32"/>
          <w:szCs w:val="32"/>
        </w:rPr>
        <w:t>万元，完成预算的</w:t>
      </w:r>
      <w:r>
        <w:rPr>
          <w:rFonts w:ascii="仿宋_GB2312" w:eastAsia="仿宋_GB2312" w:hint="eastAsia"/>
          <w:color w:val="000000"/>
          <w:sz w:val="32"/>
          <w:szCs w:val="32"/>
        </w:rPr>
        <w:t>100%</w:t>
      </w:r>
      <w:r>
        <w:rPr>
          <w:rFonts w:ascii="仿宋_GB2312" w:eastAsia="仿宋_GB2312" w:hint="eastAsia"/>
          <w:color w:val="000000"/>
          <w:sz w:val="32"/>
          <w:szCs w:val="32"/>
        </w:rPr>
        <w:t>。通过项目实施，保障了市人大及其常委会机构正常运转和完成年度任务。</w:t>
      </w:r>
    </w:p>
    <w:tbl>
      <w:tblPr>
        <w:tblpPr w:leftFromText="180" w:rightFromText="180" w:vertAnchor="text" w:horzAnchor="page" w:tblpX="1914" w:tblpY="376"/>
        <w:tblOverlap w:val="never"/>
        <w:tblW w:w="8340" w:type="dxa"/>
        <w:tblLayout w:type="fixed"/>
        <w:tblCellMar>
          <w:left w:w="0" w:type="dxa"/>
          <w:right w:w="0" w:type="dxa"/>
        </w:tblCellMar>
        <w:tblLook w:val="04A0"/>
      </w:tblPr>
      <w:tblGrid>
        <w:gridCol w:w="525"/>
        <w:gridCol w:w="1232"/>
        <w:gridCol w:w="718"/>
        <w:gridCol w:w="900"/>
        <w:gridCol w:w="2490"/>
        <w:gridCol w:w="2475"/>
      </w:tblGrid>
      <w:tr w:rsidR="00F022B4">
        <w:trPr>
          <w:trHeight w:val="1034"/>
        </w:trPr>
        <w:tc>
          <w:tcPr>
            <w:tcW w:w="8340" w:type="dxa"/>
            <w:gridSpan w:val="6"/>
            <w:tcMar>
              <w:top w:w="15" w:type="dxa"/>
              <w:left w:w="15" w:type="dxa"/>
              <w:bottom w:w="0" w:type="dxa"/>
              <w:right w:w="15" w:type="dxa"/>
            </w:tcMar>
            <w:vAlign w:val="center"/>
          </w:tcPr>
          <w:p w:rsidR="00F022B4" w:rsidRDefault="0019639E">
            <w:pPr>
              <w:pStyle w:val="11"/>
              <w:widowControl/>
              <w:ind w:leftChars="1310" w:left="4020" w:hangingChars="395" w:hanging="1269"/>
              <w:textAlignment w:val="center"/>
              <w:rPr>
                <w:rFonts w:ascii="宋体" w:hAnsi="宋体" w:cs="宋体"/>
                <w:color w:val="000000" w:themeColor="text1"/>
                <w:sz w:val="36"/>
                <w:szCs w:val="36"/>
                <w:highlight w:val="red"/>
              </w:rPr>
            </w:pPr>
            <w:r>
              <w:rPr>
                <w:rFonts w:ascii="仿宋_GB2312" w:eastAsia="仿宋_GB2312" w:hint="eastAsia"/>
                <w:b/>
                <w:bCs/>
                <w:color w:val="000000"/>
                <w:sz w:val="32"/>
                <w:szCs w:val="32"/>
              </w:rPr>
              <w:t>项目支出绩效目标完成情况表</w:t>
            </w:r>
            <w:r>
              <w:rPr>
                <w:rFonts w:ascii="仿宋_GB2312" w:eastAsia="仿宋_GB2312" w:hint="eastAsia"/>
                <w:b/>
                <w:bCs/>
                <w:color w:val="000000"/>
                <w:sz w:val="32"/>
                <w:szCs w:val="32"/>
              </w:rPr>
              <w:br/>
              <w:t>(2020</w:t>
            </w:r>
            <w:r>
              <w:rPr>
                <w:rFonts w:ascii="仿宋_GB2312" w:eastAsia="仿宋_GB2312" w:hint="eastAsia"/>
                <w:b/>
                <w:bCs/>
                <w:color w:val="000000"/>
                <w:sz w:val="32"/>
                <w:szCs w:val="32"/>
              </w:rPr>
              <w:t>年度</w:t>
            </w:r>
            <w:r>
              <w:rPr>
                <w:rFonts w:ascii="仿宋_GB2312" w:eastAsia="仿宋_GB2312" w:hint="eastAsia"/>
                <w:b/>
                <w:bCs/>
                <w:color w:val="000000"/>
                <w:sz w:val="32"/>
                <w:szCs w:val="32"/>
              </w:rPr>
              <w:t>)</w:t>
            </w:r>
          </w:p>
        </w:tc>
      </w:tr>
      <w:tr w:rsidR="00F022B4">
        <w:trPr>
          <w:trHeight w:val="276"/>
        </w:trPr>
        <w:tc>
          <w:tcPr>
            <w:tcW w:w="24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项目名称</w:t>
            </w:r>
          </w:p>
        </w:tc>
        <w:tc>
          <w:tcPr>
            <w:tcW w:w="58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各专工委室工作经费</w:t>
            </w:r>
          </w:p>
        </w:tc>
      </w:tr>
      <w:tr w:rsidR="00F022B4">
        <w:trPr>
          <w:trHeight w:val="276"/>
        </w:trPr>
        <w:tc>
          <w:tcPr>
            <w:tcW w:w="247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预算单位</w:t>
            </w:r>
          </w:p>
        </w:tc>
        <w:tc>
          <w:tcPr>
            <w:tcW w:w="586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遂宁市人大常委会办公室</w:t>
            </w:r>
          </w:p>
        </w:tc>
      </w:tr>
      <w:tr w:rsidR="00F022B4">
        <w:trPr>
          <w:trHeight w:val="276"/>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预算执行情况</w:t>
            </w:r>
            <w:r>
              <w:rPr>
                <w:rFonts w:ascii="宋体" w:cs="宋体" w:hint="eastAsia"/>
                <w:color w:val="000000"/>
                <w:sz w:val="24"/>
              </w:rPr>
              <w:t>(</w:t>
            </w:r>
            <w:r>
              <w:rPr>
                <w:rFonts w:ascii="宋体" w:cs="宋体" w:hint="eastAsia"/>
                <w:color w:val="000000"/>
                <w:sz w:val="24"/>
              </w:rPr>
              <w:t>万元</w:t>
            </w:r>
            <w:r>
              <w:rPr>
                <w:rFonts w:ascii="宋体" w:cs="宋体" w:hint="eastAsia"/>
                <w:color w:val="000000"/>
                <w:sz w:val="24"/>
              </w:rPr>
              <w:t>)</w:t>
            </w:r>
          </w:p>
        </w:tc>
        <w:tc>
          <w:tcPr>
            <w:tcW w:w="19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预算数</w:t>
            </w:r>
            <w:r>
              <w:rPr>
                <w:rFonts w:ascii="宋体" w:cs="宋体" w:hint="eastAsia"/>
                <w:color w:val="000000"/>
                <w:sz w:val="24"/>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70</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执行数</w:t>
            </w:r>
            <w:r>
              <w:rPr>
                <w:rFonts w:ascii="宋体" w:cs="宋体" w:hint="eastAsia"/>
                <w:color w:val="000000"/>
                <w:sz w:val="24"/>
              </w:rPr>
              <w:t>:</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70</w:t>
            </w:r>
          </w:p>
        </w:tc>
      </w:tr>
      <w:tr w:rsidR="00F022B4">
        <w:trPr>
          <w:trHeight w:val="276"/>
        </w:trPr>
        <w:tc>
          <w:tcPr>
            <w:tcW w:w="525" w:type="dxa"/>
            <w:vMerge/>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19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其中</w:t>
            </w:r>
            <w:r>
              <w:rPr>
                <w:rFonts w:ascii="宋体" w:cs="宋体" w:hint="eastAsia"/>
                <w:color w:val="000000"/>
                <w:sz w:val="24"/>
              </w:rPr>
              <w:t>-</w:t>
            </w:r>
            <w:r>
              <w:rPr>
                <w:rFonts w:ascii="宋体" w:cs="宋体" w:hint="eastAsia"/>
                <w:color w:val="000000"/>
                <w:sz w:val="24"/>
              </w:rPr>
              <w:t>财政拨款</w:t>
            </w:r>
            <w:r>
              <w:rPr>
                <w:rFonts w:ascii="宋体" w:cs="宋体" w:hint="eastAsia"/>
                <w:color w:val="000000"/>
                <w:sz w:val="24"/>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70</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其中</w:t>
            </w:r>
            <w:r>
              <w:rPr>
                <w:rFonts w:ascii="宋体" w:cs="宋体" w:hint="eastAsia"/>
                <w:color w:val="000000"/>
                <w:sz w:val="24"/>
              </w:rPr>
              <w:t>-</w:t>
            </w:r>
            <w:r>
              <w:rPr>
                <w:rFonts w:ascii="宋体" w:cs="宋体" w:hint="eastAsia"/>
                <w:color w:val="000000"/>
                <w:sz w:val="24"/>
              </w:rPr>
              <w:t>财政拨款</w:t>
            </w:r>
            <w:r>
              <w:rPr>
                <w:rFonts w:ascii="宋体" w:cs="宋体" w:hint="eastAsia"/>
                <w:color w:val="000000"/>
                <w:sz w:val="24"/>
              </w:rPr>
              <w:t>:</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70</w:t>
            </w:r>
          </w:p>
        </w:tc>
      </w:tr>
      <w:tr w:rsidR="00F022B4">
        <w:trPr>
          <w:trHeight w:val="1511"/>
        </w:trPr>
        <w:tc>
          <w:tcPr>
            <w:tcW w:w="525" w:type="dxa"/>
            <w:vMerge/>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1950"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其它资金</w:t>
            </w:r>
            <w:r>
              <w:rPr>
                <w:rFonts w:ascii="宋体" w:cs="宋体" w:hint="eastAsia"/>
                <w:color w:val="000000"/>
                <w:sz w:val="24"/>
              </w:rPr>
              <w:t>:</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0</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其它资金</w:t>
            </w:r>
            <w:r>
              <w:rPr>
                <w:rFonts w:ascii="宋体" w:cs="宋体" w:hint="eastAsia"/>
                <w:color w:val="000000"/>
                <w:sz w:val="24"/>
              </w:rPr>
              <w:t>:</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F022B4">
            <w:pPr>
              <w:widowControl/>
              <w:jc w:val="center"/>
              <w:textAlignment w:val="center"/>
              <w:rPr>
                <w:rFonts w:ascii="宋体" w:cs="宋体"/>
                <w:color w:val="000000"/>
                <w:sz w:val="24"/>
              </w:rPr>
            </w:pPr>
          </w:p>
        </w:tc>
      </w:tr>
      <w:tr w:rsidR="00F022B4">
        <w:trPr>
          <w:trHeight w:val="276"/>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年度目标完成情况</w:t>
            </w:r>
          </w:p>
        </w:tc>
        <w:tc>
          <w:tcPr>
            <w:tcW w:w="285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预期目标</w:t>
            </w:r>
          </w:p>
        </w:tc>
        <w:tc>
          <w:tcPr>
            <w:tcW w:w="49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实际完成目标</w:t>
            </w:r>
          </w:p>
        </w:tc>
      </w:tr>
      <w:tr w:rsidR="00F022B4">
        <w:trPr>
          <w:trHeight w:val="1159"/>
        </w:trPr>
        <w:tc>
          <w:tcPr>
            <w:tcW w:w="525" w:type="dxa"/>
            <w:vMerge/>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2850"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根据年度工作计划要求，各专工委室开展好各类议题调研工作。</w:t>
            </w:r>
          </w:p>
        </w:tc>
        <w:tc>
          <w:tcPr>
            <w:tcW w:w="49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积极开展各项议题调研工作，确保调研工作圆满完成。</w:t>
            </w:r>
          </w:p>
        </w:tc>
      </w:tr>
      <w:tr w:rsidR="00F022B4">
        <w:trPr>
          <w:trHeight w:val="1042"/>
        </w:trPr>
        <w:tc>
          <w:tcPr>
            <w:tcW w:w="525"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lastRenderedPageBreak/>
              <w:t>绩效指标完成情况</w:t>
            </w: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一级指标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二级指标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三级指标</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预期指标值</w:t>
            </w:r>
            <w:r>
              <w:rPr>
                <w:rFonts w:ascii="宋体" w:cs="宋体" w:hint="eastAsia"/>
                <w:color w:val="000000"/>
                <w:sz w:val="24"/>
              </w:rPr>
              <w:t>(</w:t>
            </w:r>
            <w:r>
              <w:rPr>
                <w:rFonts w:ascii="宋体" w:cs="宋体" w:hint="eastAsia"/>
                <w:color w:val="000000"/>
                <w:sz w:val="24"/>
              </w:rPr>
              <w:t>包含数字及文字描述</w:t>
            </w:r>
            <w:r>
              <w:rPr>
                <w:rFonts w:ascii="宋体" w:cs="宋体" w:hint="eastAsia"/>
                <w:color w:val="000000"/>
                <w:sz w:val="24"/>
              </w:rPr>
              <w:t>)</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实际完成指标值</w:t>
            </w:r>
            <w:r>
              <w:rPr>
                <w:rFonts w:ascii="宋体" w:cs="宋体" w:hint="eastAsia"/>
                <w:color w:val="000000"/>
                <w:sz w:val="24"/>
              </w:rPr>
              <w:t>(</w:t>
            </w:r>
            <w:r>
              <w:rPr>
                <w:rFonts w:ascii="宋体" w:cs="宋体" w:hint="eastAsia"/>
                <w:color w:val="000000"/>
                <w:sz w:val="24"/>
              </w:rPr>
              <w:t>包含数字及文字描述</w:t>
            </w:r>
            <w:r>
              <w:rPr>
                <w:rFonts w:ascii="宋体" w:cs="宋体" w:hint="eastAsia"/>
                <w:color w:val="000000"/>
                <w:sz w:val="24"/>
              </w:rPr>
              <w:t>)</w:t>
            </w:r>
          </w:p>
        </w:tc>
      </w:tr>
      <w:tr w:rsidR="00F022B4">
        <w:trPr>
          <w:trHeight w:val="1042"/>
        </w:trPr>
        <w:tc>
          <w:tcPr>
            <w:tcW w:w="525" w:type="dxa"/>
            <w:vMerge/>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项目完成指标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数量指标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调研次数</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调研次数</w:t>
            </w:r>
            <w:r>
              <w:rPr>
                <w:rFonts w:ascii="宋体" w:cs="宋体" w:hint="eastAsia"/>
                <w:color w:val="000000"/>
                <w:sz w:val="24"/>
              </w:rPr>
              <w:t>60</w:t>
            </w:r>
            <w:r>
              <w:rPr>
                <w:rFonts w:ascii="宋体" w:cs="宋体" w:hint="eastAsia"/>
                <w:color w:val="000000"/>
                <w:sz w:val="24"/>
              </w:rPr>
              <w:t>次以上</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调研次数</w:t>
            </w:r>
            <w:r>
              <w:rPr>
                <w:rFonts w:ascii="宋体" w:cs="宋体" w:hint="eastAsia"/>
                <w:color w:val="000000"/>
                <w:sz w:val="24"/>
              </w:rPr>
              <w:t>60</w:t>
            </w:r>
            <w:r>
              <w:rPr>
                <w:rFonts w:ascii="宋体" w:cs="宋体" w:hint="eastAsia"/>
                <w:color w:val="000000"/>
                <w:sz w:val="24"/>
              </w:rPr>
              <w:t>次以上</w:t>
            </w:r>
          </w:p>
        </w:tc>
      </w:tr>
      <w:tr w:rsidR="00F022B4">
        <w:trPr>
          <w:trHeight w:val="1042"/>
        </w:trPr>
        <w:tc>
          <w:tcPr>
            <w:tcW w:w="525" w:type="dxa"/>
            <w:vMerge/>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项目完成指标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质量指标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提交</w:t>
            </w:r>
          </w:p>
          <w:p w:rsidR="00F022B4" w:rsidRDefault="0019639E">
            <w:pPr>
              <w:widowControl/>
              <w:jc w:val="center"/>
              <w:textAlignment w:val="center"/>
              <w:rPr>
                <w:rFonts w:ascii="宋体" w:cs="宋体"/>
                <w:color w:val="000000"/>
                <w:sz w:val="24"/>
              </w:rPr>
            </w:pPr>
            <w:r>
              <w:rPr>
                <w:rFonts w:ascii="宋体" w:cs="宋体" w:hint="eastAsia"/>
                <w:color w:val="000000"/>
                <w:sz w:val="24"/>
              </w:rPr>
              <w:t>议题</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提交常委会议题</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高质量准时完成议题报告</w:t>
            </w:r>
          </w:p>
        </w:tc>
      </w:tr>
      <w:tr w:rsidR="00F022B4">
        <w:trPr>
          <w:trHeight w:val="1042"/>
        </w:trPr>
        <w:tc>
          <w:tcPr>
            <w:tcW w:w="525" w:type="dxa"/>
            <w:vMerge/>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项目完成指标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时效指标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完成时间</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2019</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月底前</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圆满完成</w:t>
            </w:r>
          </w:p>
        </w:tc>
      </w:tr>
      <w:tr w:rsidR="00F022B4">
        <w:trPr>
          <w:trHeight w:val="1297"/>
        </w:trPr>
        <w:tc>
          <w:tcPr>
            <w:tcW w:w="525" w:type="dxa"/>
            <w:vMerge/>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项目效益指标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经济效益指标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促进经济发展</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加快促进遂宁经济绿色高效发展</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加快促进遂宁经济绿色高效发展</w:t>
            </w:r>
          </w:p>
        </w:tc>
      </w:tr>
      <w:tr w:rsidR="00F022B4">
        <w:trPr>
          <w:trHeight w:val="1297"/>
        </w:trPr>
        <w:tc>
          <w:tcPr>
            <w:tcW w:w="525" w:type="dxa"/>
            <w:vMerge/>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项目效益</w:t>
            </w:r>
          </w:p>
          <w:p w:rsidR="00F022B4" w:rsidRDefault="0019639E">
            <w:pPr>
              <w:widowControl/>
              <w:jc w:val="center"/>
              <w:textAlignment w:val="center"/>
              <w:rPr>
                <w:rFonts w:ascii="宋体" w:cs="宋体"/>
                <w:color w:val="000000"/>
                <w:sz w:val="24"/>
              </w:rPr>
            </w:pPr>
            <w:r>
              <w:rPr>
                <w:rFonts w:ascii="宋体" w:cs="宋体" w:hint="eastAsia"/>
                <w:color w:val="000000"/>
                <w:sz w:val="24"/>
              </w:rPr>
              <w:t>指标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经济效益指标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关注民生</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关注民生</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为民生保障提供有力支撑</w:t>
            </w:r>
          </w:p>
        </w:tc>
      </w:tr>
      <w:tr w:rsidR="00F022B4">
        <w:trPr>
          <w:trHeight w:val="1297"/>
        </w:trPr>
        <w:tc>
          <w:tcPr>
            <w:tcW w:w="525" w:type="dxa"/>
            <w:tcBorders>
              <w:top w:val="single" w:sz="4" w:space="0" w:color="000000"/>
              <w:left w:val="single" w:sz="4" w:space="0" w:color="000000"/>
              <w:bottom w:val="single" w:sz="4" w:space="0" w:color="000000"/>
              <w:right w:val="single" w:sz="4" w:space="0" w:color="000000"/>
            </w:tcBorders>
            <w:vAlign w:val="center"/>
          </w:tcPr>
          <w:p w:rsidR="00F022B4" w:rsidRDefault="00F022B4">
            <w:pPr>
              <w:widowControl/>
              <w:jc w:val="center"/>
              <w:textAlignment w:val="center"/>
              <w:rPr>
                <w:rFonts w:ascii="宋体" w:cs="宋体"/>
                <w:color w:val="000000"/>
                <w:sz w:val="24"/>
              </w:rPr>
            </w:pPr>
          </w:p>
        </w:tc>
        <w:tc>
          <w:tcPr>
            <w:tcW w:w="123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满意度指标</w:t>
            </w:r>
          </w:p>
        </w:tc>
        <w:tc>
          <w:tcPr>
            <w:tcW w:w="71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满意度指标</w:t>
            </w:r>
          </w:p>
        </w:tc>
        <w:tc>
          <w:tcPr>
            <w:tcW w:w="9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群众满意度</w:t>
            </w:r>
          </w:p>
        </w:tc>
        <w:tc>
          <w:tcPr>
            <w:tcW w:w="24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群众满意度</w:t>
            </w:r>
            <w:r>
              <w:rPr>
                <w:rFonts w:ascii="宋体" w:cs="宋体" w:hint="eastAsia"/>
                <w:color w:val="000000"/>
                <w:sz w:val="24"/>
              </w:rPr>
              <w:t>95%</w:t>
            </w:r>
            <w:r>
              <w:rPr>
                <w:rFonts w:ascii="宋体" w:cs="宋体" w:hint="eastAsia"/>
                <w:color w:val="000000"/>
                <w:sz w:val="24"/>
              </w:rPr>
              <w:t>以上</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群众满意度</w:t>
            </w:r>
            <w:r>
              <w:rPr>
                <w:rFonts w:ascii="宋体" w:cs="宋体" w:hint="eastAsia"/>
                <w:color w:val="000000"/>
                <w:sz w:val="24"/>
              </w:rPr>
              <w:t>95%</w:t>
            </w:r>
            <w:r>
              <w:rPr>
                <w:rFonts w:ascii="宋体" w:cs="宋体" w:hint="eastAsia"/>
                <w:color w:val="000000"/>
                <w:sz w:val="24"/>
              </w:rPr>
              <w:t>以上</w:t>
            </w:r>
          </w:p>
        </w:tc>
      </w:tr>
    </w:tbl>
    <w:p w:rsidR="00F022B4" w:rsidRDefault="00F022B4">
      <w:pPr>
        <w:widowControl/>
        <w:jc w:val="center"/>
        <w:textAlignment w:val="center"/>
        <w:rPr>
          <w:rFonts w:ascii="宋体" w:cs="宋体"/>
          <w:color w:val="000000"/>
          <w:sz w:val="24"/>
        </w:rPr>
      </w:pPr>
    </w:p>
    <w:p w:rsidR="00F022B4" w:rsidRDefault="0019639E">
      <w:pPr>
        <w:spacing w:line="580" w:lineRule="exact"/>
        <w:ind w:firstLineChars="200" w:firstLine="640"/>
        <w:rPr>
          <w:rFonts w:ascii="仿宋_GB2312" w:eastAsia="仿宋_GB2312" w:hAnsi="仿宋_GB2312" w:cs="仿宋_GB2312"/>
          <w:sz w:val="32"/>
          <w:szCs w:val="32"/>
          <w:highlight w:val="red"/>
        </w:rPr>
      </w:pPr>
      <w:r>
        <w:rPr>
          <w:rFonts w:ascii="仿宋_GB2312" w:eastAsia="仿宋_GB2312" w:hint="eastAsia"/>
          <w:color w:val="000000"/>
          <w:sz w:val="32"/>
          <w:szCs w:val="32"/>
        </w:rPr>
        <w:t>（</w:t>
      </w:r>
      <w:r>
        <w:rPr>
          <w:rFonts w:ascii="仿宋_GB2312" w:eastAsia="仿宋_GB2312" w:hint="eastAsia"/>
          <w:color w:val="000000"/>
          <w:sz w:val="32"/>
          <w:szCs w:val="32"/>
        </w:rPr>
        <w:t>2</w:t>
      </w:r>
      <w:r>
        <w:rPr>
          <w:rFonts w:ascii="仿宋_GB2312" w:eastAsia="仿宋_GB2312" w:hint="eastAsia"/>
          <w:color w:val="000000"/>
          <w:sz w:val="32"/>
          <w:szCs w:val="32"/>
        </w:rPr>
        <w:t>）预算专家咨询库项目绩效目标完成情况综述。项目全年预算数</w:t>
      </w:r>
      <w:r>
        <w:rPr>
          <w:rFonts w:ascii="仿宋_GB2312" w:eastAsia="仿宋_GB2312" w:hint="eastAsia"/>
          <w:color w:val="000000"/>
          <w:sz w:val="32"/>
          <w:szCs w:val="32"/>
        </w:rPr>
        <w:t>8</w:t>
      </w:r>
      <w:r>
        <w:rPr>
          <w:rFonts w:ascii="仿宋_GB2312" w:eastAsia="仿宋_GB2312" w:hint="eastAsia"/>
          <w:color w:val="000000"/>
          <w:sz w:val="32"/>
          <w:szCs w:val="32"/>
        </w:rPr>
        <w:t>万元，执行数为</w:t>
      </w:r>
      <w:r>
        <w:rPr>
          <w:rFonts w:ascii="仿宋_GB2312" w:eastAsia="仿宋_GB2312" w:hint="eastAsia"/>
          <w:color w:val="000000"/>
          <w:sz w:val="32"/>
          <w:szCs w:val="32"/>
        </w:rPr>
        <w:t>8</w:t>
      </w:r>
      <w:r>
        <w:rPr>
          <w:rFonts w:ascii="仿宋_GB2312" w:eastAsia="仿宋_GB2312" w:hint="eastAsia"/>
          <w:color w:val="000000"/>
          <w:sz w:val="32"/>
          <w:szCs w:val="32"/>
        </w:rPr>
        <w:t>万元，完成预算的</w:t>
      </w:r>
      <w:r>
        <w:rPr>
          <w:rFonts w:ascii="仿宋_GB2312" w:eastAsia="仿宋_GB2312" w:hint="eastAsia"/>
          <w:color w:val="000000"/>
          <w:sz w:val="32"/>
          <w:szCs w:val="32"/>
        </w:rPr>
        <w:t>100%</w:t>
      </w:r>
      <w:r>
        <w:rPr>
          <w:rFonts w:ascii="仿宋_GB2312" w:eastAsia="仿宋_GB2312" w:hint="eastAsia"/>
          <w:color w:val="000000"/>
          <w:sz w:val="32"/>
          <w:szCs w:val="32"/>
        </w:rPr>
        <w:t>。通过项目实施，提高财政资金有效运行，发现的主要问题：预算编制不够精确。下一步改进措施：科学统筹，精准编制项目支出。</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F022B4">
        <w:trPr>
          <w:trHeight w:val="1034"/>
          <w:jc w:val="center"/>
        </w:trPr>
        <w:tc>
          <w:tcPr>
            <w:tcW w:w="9960" w:type="dxa"/>
            <w:gridSpan w:val="6"/>
            <w:tcBorders>
              <w:top w:val="nil"/>
              <w:left w:val="nil"/>
              <w:bottom w:val="nil"/>
              <w:right w:val="nil"/>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F022B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预算咨询专家库专项经费</w:t>
            </w:r>
          </w:p>
        </w:tc>
      </w:tr>
      <w:tr w:rsidR="00F022B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遂宁市人大常委会办公室</w:t>
            </w:r>
          </w:p>
        </w:tc>
      </w:tr>
      <w:tr w:rsidR="00F022B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lastRenderedPageBreak/>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8</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8</w:t>
            </w:r>
          </w:p>
        </w:tc>
      </w:tr>
      <w:tr w:rsidR="00F022B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8</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8</w:t>
            </w:r>
          </w:p>
        </w:tc>
      </w:tr>
      <w:tr w:rsidR="00F022B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jc w:val="center"/>
              <w:rPr>
                <w:rFonts w:ascii="宋体" w:cs="宋体"/>
                <w:color w:val="000000"/>
                <w:sz w:val="24"/>
              </w:rPr>
            </w:pPr>
            <w:r>
              <w:rPr>
                <w:rFonts w:ascii="宋体" w:cs="宋体" w:hint="eastAsia"/>
                <w:color w:val="000000"/>
                <w:sz w:val="24"/>
              </w:rPr>
              <w:t>0</w:t>
            </w:r>
          </w:p>
        </w:tc>
      </w:tr>
      <w:tr w:rsidR="00F022B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022B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根据年初任务要求，开展好预算、决算专项审查工作</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根据年初任务要求，开展好预算、决算专项审查工作，确保任务圆满完成</w:t>
            </w:r>
          </w:p>
        </w:tc>
      </w:tr>
      <w:tr w:rsidR="00F022B4">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022B4">
        <w:trPr>
          <w:trHeight w:val="953"/>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全年开展预算、决算专项审查工作次数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全年审查总预算、总决算及</w:t>
            </w:r>
            <w:r>
              <w:rPr>
                <w:rFonts w:ascii="宋体" w:cs="宋体" w:hint="eastAsia"/>
                <w:color w:val="000000"/>
                <w:sz w:val="24"/>
              </w:rPr>
              <w:t>14</w:t>
            </w:r>
            <w:r>
              <w:rPr>
                <w:rFonts w:ascii="宋体" w:cs="宋体" w:hint="eastAsia"/>
                <w:color w:val="000000"/>
                <w:sz w:val="24"/>
              </w:rPr>
              <w:t>个部门（单位）预算决算工作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全年完成总预算、总决算及</w:t>
            </w:r>
            <w:r>
              <w:rPr>
                <w:rFonts w:ascii="宋体" w:cs="宋体" w:hint="eastAsia"/>
                <w:color w:val="000000"/>
                <w:sz w:val="24"/>
              </w:rPr>
              <w:t>21</w:t>
            </w:r>
            <w:r>
              <w:rPr>
                <w:rFonts w:ascii="宋体" w:cs="宋体" w:hint="eastAsia"/>
                <w:color w:val="000000"/>
                <w:sz w:val="24"/>
              </w:rPr>
              <w:t>个部门（单位）预算、</w:t>
            </w:r>
            <w:r>
              <w:rPr>
                <w:rFonts w:ascii="宋体" w:cs="宋体" w:hint="eastAsia"/>
                <w:color w:val="000000"/>
                <w:sz w:val="24"/>
              </w:rPr>
              <w:t>23</w:t>
            </w:r>
            <w:r>
              <w:rPr>
                <w:rFonts w:ascii="宋体" w:cs="宋体" w:hint="eastAsia"/>
                <w:color w:val="000000"/>
                <w:sz w:val="24"/>
              </w:rPr>
              <w:t>个部门（单位）决算的审查工作</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项目完成时间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12</w:t>
            </w:r>
            <w:r>
              <w:rPr>
                <w:rFonts w:ascii="宋体" w:cs="宋体" w:hint="eastAsia"/>
                <w:color w:val="000000"/>
                <w:sz w:val="24"/>
              </w:rPr>
              <w:t>月底前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11</w:t>
            </w:r>
            <w:r>
              <w:rPr>
                <w:rFonts w:ascii="宋体" w:cs="宋体" w:hint="eastAsia"/>
                <w:color w:val="000000"/>
                <w:sz w:val="24"/>
              </w:rPr>
              <w:t>月前已完成全部审查工作</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做好预算、决算审查工作，为市人代会批准</w:t>
            </w:r>
            <w:r>
              <w:rPr>
                <w:rFonts w:ascii="宋体" w:cs="宋体" w:hint="eastAsia"/>
                <w:color w:val="000000"/>
                <w:sz w:val="24"/>
              </w:rPr>
              <w:t>2019</w:t>
            </w:r>
            <w:r>
              <w:rPr>
                <w:rFonts w:ascii="宋体" w:cs="宋体" w:hint="eastAsia"/>
                <w:color w:val="000000"/>
                <w:sz w:val="24"/>
              </w:rPr>
              <w:t>年预算、市人大常委会批准</w:t>
            </w:r>
            <w:r>
              <w:rPr>
                <w:rFonts w:ascii="宋体" w:cs="宋体" w:hint="eastAsia"/>
                <w:color w:val="000000"/>
                <w:sz w:val="24"/>
              </w:rPr>
              <w:t>2019</w:t>
            </w:r>
            <w:r>
              <w:rPr>
                <w:rFonts w:ascii="宋体" w:cs="宋体" w:hint="eastAsia"/>
                <w:color w:val="000000"/>
                <w:sz w:val="24"/>
              </w:rPr>
              <w:t>年决算做好前期准备工作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通过审查预算，进一步提高预算编制科学性；通过审查决算，全面加强全口径预决算管理与监督</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通过审查预算，进一步提高预算编制科学性；通过审查决算，全面加强全口径预决算管理与监督</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经济效益指标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通过预算审查，进一步促进各单位编制预算更加科学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有效避免一些不合理的预算编制，为人代会批准预算提供参考</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有效避免一些不合理的预算编制，完成为人代会批准预算提供参考</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社会效益指标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财政使用情况更加公开透明化</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通过决算审查，让每笔资金的使用情况更加清晰，为常委会批准决算做好准备工作</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通过决算审查，让每笔钱的使用情况更加清晰，为常委会批准决算做好准备工作</w:t>
            </w:r>
          </w:p>
        </w:tc>
      </w:tr>
      <w:tr w:rsidR="00F022B4">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群众满意度</w:t>
            </w:r>
            <w:r>
              <w:rPr>
                <w:rFonts w:ascii="宋体" w:cs="宋体" w:hint="eastAsia"/>
                <w:color w:val="000000"/>
                <w:sz w:val="24"/>
              </w:rPr>
              <w:t>95%</w:t>
            </w:r>
            <w:r>
              <w:rPr>
                <w:rFonts w:ascii="宋体" w:cs="宋体" w:hint="eastAsia"/>
                <w:color w:val="000000"/>
                <w:sz w:val="24"/>
              </w:rPr>
              <w:t>以上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群众满意度</w:t>
            </w:r>
            <w:r>
              <w:rPr>
                <w:rFonts w:ascii="宋体" w:cs="宋体" w:hint="eastAsia"/>
                <w:color w:val="000000"/>
                <w:sz w:val="24"/>
              </w:rPr>
              <w:t>100%</w:t>
            </w:r>
          </w:p>
        </w:tc>
      </w:tr>
    </w:tbl>
    <w:p w:rsidR="00F022B4" w:rsidRDefault="00F022B4">
      <w:pPr>
        <w:pStyle w:val="a0"/>
      </w:pPr>
    </w:p>
    <w:p w:rsidR="00F022B4" w:rsidRDefault="00196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3</w:t>
      </w:r>
      <w:r>
        <w:rPr>
          <w:rFonts w:ascii="仿宋_GB2312" w:eastAsia="仿宋_GB2312" w:hint="eastAsia"/>
          <w:color w:val="000000"/>
          <w:sz w:val="32"/>
          <w:szCs w:val="32"/>
        </w:rPr>
        <w:t>）市七届人大六次会项目绩效目标完成情况综述。项目全年预算数</w:t>
      </w:r>
      <w:r>
        <w:rPr>
          <w:rFonts w:ascii="仿宋_GB2312" w:eastAsia="仿宋_GB2312" w:hint="eastAsia"/>
          <w:color w:val="000000"/>
          <w:sz w:val="32"/>
          <w:szCs w:val="32"/>
        </w:rPr>
        <w:t>137.10</w:t>
      </w:r>
      <w:r>
        <w:rPr>
          <w:rFonts w:ascii="仿宋_GB2312" w:eastAsia="仿宋_GB2312" w:hint="eastAsia"/>
          <w:color w:val="000000"/>
          <w:sz w:val="32"/>
          <w:szCs w:val="32"/>
        </w:rPr>
        <w:t>万元，执行数为</w:t>
      </w:r>
      <w:r>
        <w:rPr>
          <w:rFonts w:ascii="仿宋_GB2312" w:eastAsia="仿宋_GB2312" w:hint="eastAsia"/>
          <w:color w:val="000000"/>
          <w:sz w:val="32"/>
          <w:szCs w:val="32"/>
        </w:rPr>
        <w:t>137.10</w:t>
      </w:r>
      <w:r>
        <w:rPr>
          <w:rFonts w:ascii="仿宋_GB2312" w:eastAsia="仿宋_GB2312" w:hint="eastAsia"/>
          <w:color w:val="000000"/>
          <w:sz w:val="32"/>
          <w:szCs w:val="32"/>
        </w:rPr>
        <w:t>万元，完成预算的</w:t>
      </w:r>
      <w:r>
        <w:rPr>
          <w:rFonts w:ascii="仿宋_GB2312" w:eastAsia="仿宋_GB2312" w:hint="eastAsia"/>
          <w:color w:val="000000"/>
          <w:sz w:val="32"/>
          <w:szCs w:val="32"/>
        </w:rPr>
        <w:t>100%</w:t>
      </w:r>
      <w:r>
        <w:rPr>
          <w:rFonts w:ascii="仿宋_GB2312" w:eastAsia="仿宋_GB2312" w:hint="eastAsia"/>
          <w:color w:val="000000"/>
          <w:sz w:val="32"/>
          <w:szCs w:val="32"/>
        </w:rPr>
        <w:t>。通过项目实施，保障了市七届人大六次会议顺利举行。</w:t>
      </w:r>
    </w:p>
    <w:p w:rsidR="00F022B4" w:rsidRDefault="00F022B4">
      <w:pPr>
        <w:spacing w:line="580" w:lineRule="exact"/>
        <w:ind w:firstLineChars="200" w:firstLine="640"/>
        <w:rPr>
          <w:rFonts w:ascii="仿宋_GB2312" w:eastAsia="仿宋_GB2312"/>
          <w:color w:val="000000"/>
          <w:sz w:val="32"/>
          <w:szCs w:val="32"/>
        </w:rPr>
      </w:pP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F022B4">
        <w:trPr>
          <w:trHeight w:val="1034"/>
          <w:jc w:val="center"/>
        </w:trPr>
        <w:tc>
          <w:tcPr>
            <w:tcW w:w="9960" w:type="dxa"/>
            <w:gridSpan w:val="6"/>
            <w:tcBorders>
              <w:top w:val="nil"/>
              <w:left w:val="nil"/>
              <w:bottom w:val="nil"/>
              <w:right w:val="nil"/>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F022B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sz w:val="32"/>
                <w:szCs w:val="32"/>
              </w:rPr>
              <w:t>市七届</w:t>
            </w:r>
            <w:r>
              <w:rPr>
                <w:rFonts w:ascii="仿宋_GB2312" w:hAnsi="仿宋_GB2312" w:cs="仿宋_GB2312" w:hint="eastAsia"/>
                <w:bCs/>
                <w:sz w:val="32"/>
                <w:szCs w:val="32"/>
              </w:rPr>
              <w:t>人大六次会议</w:t>
            </w:r>
          </w:p>
        </w:tc>
      </w:tr>
      <w:tr w:rsidR="00F022B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遂宁市人大常委会办公室</w:t>
            </w:r>
          </w:p>
        </w:tc>
      </w:tr>
      <w:tr w:rsidR="00F022B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137.10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137.10</w:t>
            </w:r>
          </w:p>
        </w:tc>
      </w:tr>
      <w:tr w:rsidR="00F022B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137.10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137.10</w:t>
            </w:r>
          </w:p>
        </w:tc>
      </w:tr>
      <w:tr w:rsidR="00F022B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jc w:val="center"/>
              <w:rPr>
                <w:rFonts w:ascii="宋体" w:cs="宋体"/>
                <w:color w:val="000000"/>
                <w:sz w:val="24"/>
              </w:rPr>
            </w:pPr>
            <w:r>
              <w:rPr>
                <w:rFonts w:ascii="宋体" w:cs="宋体" w:hint="eastAsia"/>
                <w:color w:val="000000"/>
                <w:sz w:val="24"/>
              </w:rPr>
              <w:t>0</w:t>
            </w:r>
          </w:p>
        </w:tc>
      </w:tr>
      <w:tr w:rsidR="00F022B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022B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spacing w:line="600" w:lineRule="exact"/>
              <w:ind w:firstLineChars="200" w:firstLine="480"/>
              <w:rPr>
                <w:rFonts w:ascii="宋体" w:cs="宋体"/>
                <w:color w:val="000000"/>
                <w:sz w:val="24"/>
              </w:rPr>
            </w:pPr>
            <w:r>
              <w:rPr>
                <w:rFonts w:ascii="宋体" w:cs="宋体" w:hint="eastAsia"/>
                <w:color w:val="000000"/>
                <w:sz w:val="24"/>
              </w:rPr>
              <w:t>完成各项会议议程</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textAlignment w:val="center"/>
              <w:rPr>
                <w:rFonts w:ascii="宋体" w:cs="宋体"/>
                <w:color w:val="000000"/>
                <w:sz w:val="24"/>
              </w:rPr>
            </w:pPr>
            <w:r>
              <w:rPr>
                <w:rFonts w:ascii="宋体" w:cs="宋体" w:hint="eastAsia"/>
                <w:color w:val="000000"/>
                <w:sz w:val="24"/>
              </w:rPr>
              <w:t>大会顺利举行，圆满完成各项会议议程</w:t>
            </w:r>
          </w:p>
        </w:tc>
      </w:tr>
      <w:tr w:rsidR="00F022B4">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sz w:val="24"/>
              </w:rPr>
              <w:t>绩效指</w:t>
            </w:r>
            <w:r>
              <w:rPr>
                <w:rFonts w:ascii="宋体" w:hAnsi="宋体" w:cs="宋体" w:hint="eastAsia"/>
                <w:color w:val="000000"/>
                <w:sz w:val="24"/>
              </w:rPr>
              <w:lastRenderedPageBreak/>
              <w:t>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lastRenderedPageBreak/>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022B4">
        <w:trPr>
          <w:trHeight w:val="953"/>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会议次数</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w:t>
            </w:r>
            <w:r>
              <w:rPr>
                <w:rFonts w:ascii="宋体" w:cs="宋体" w:hint="eastAsia"/>
                <w:color w:val="000000"/>
                <w:sz w:val="24"/>
              </w:rPr>
              <w:t>次</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w:t>
            </w:r>
            <w:r>
              <w:rPr>
                <w:rFonts w:ascii="宋体" w:cs="宋体" w:hint="eastAsia"/>
                <w:color w:val="000000"/>
                <w:sz w:val="24"/>
              </w:rPr>
              <w:t>次</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时间指标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会议完成时间</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2</w:t>
            </w:r>
            <w:r>
              <w:rPr>
                <w:rFonts w:ascii="宋体" w:cs="宋体" w:hint="eastAsia"/>
                <w:color w:val="000000"/>
                <w:sz w:val="24"/>
              </w:rPr>
              <w:t>月底前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textAlignment w:val="center"/>
              <w:rPr>
                <w:rFonts w:ascii="宋体" w:cs="宋体"/>
                <w:color w:val="000000"/>
                <w:sz w:val="24"/>
              </w:rPr>
            </w:pPr>
            <w:r>
              <w:rPr>
                <w:rFonts w:ascii="宋体" w:cs="宋体" w:hint="eastAsia"/>
                <w:color w:val="000000"/>
                <w:sz w:val="24"/>
              </w:rPr>
              <w:t>2020</w:t>
            </w:r>
            <w:r>
              <w:rPr>
                <w:rFonts w:ascii="宋体" w:cs="宋体" w:hint="eastAsia"/>
                <w:color w:val="000000"/>
                <w:sz w:val="24"/>
              </w:rPr>
              <w:t>年</w:t>
            </w:r>
            <w:r>
              <w:rPr>
                <w:rFonts w:ascii="宋体" w:cs="宋体" w:hint="eastAsia"/>
                <w:color w:val="000000"/>
                <w:sz w:val="24"/>
              </w:rPr>
              <w:t>2</w:t>
            </w:r>
            <w:r>
              <w:rPr>
                <w:rFonts w:ascii="宋体" w:cs="宋体" w:hint="eastAsia"/>
                <w:color w:val="000000"/>
                <w:sz w:val="24"/>
              </w:rPr>
              <w:t>月</w:t>
            </w:r>
            <w:r>
              <w:rPr>
                <w:rFonts w:ascii="宋体" w:cs="宋体" w:hint="eastAsia"/>
                <w:color w:val="000000"/>
                <w:sz w:val="24"/>
              </w:rPr>
              <w:t>20</w:t>
            </w:r>
            <w:r>
              <w:rPr>
                <w:rFonts w:ascii="宋体" w:cs="宋体" w:hint="eastAsia"/>
                <w:color w:val="000000"/>
                <w:sz w:val="24"/>
              </w:rPr>
              <w:t>日前完成</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完成各项会议议程</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完成各项会议议程</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r>
              <w:rPr>
                <w:rFonts w:ascii="宋体" w:cs="宋体" w:hint="eastAsia"/>
                <w:color w:val="000000"/>
                <w:sz w:val="24"/>
              </w:rPr>
              <w:t>7</w:t>
            </w:r>
            <w:r>
              <w:rPr>
                <w:rFonts w:ascii="宋体" w:cs="宋体" w:hint="eastAsia"/>
                <w:color w:val="000000"/>
                <w:sz w:val="24"/>
              </w:rPr>
              <w:t>项会议议程</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社会效益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sz w:val="24"/>
              </w:rPr>
              <w:t>促进经济社会发展</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sz w:val="24"/>
              </w:rPr>
              <w:t>促进经济社会发展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sz w:val="24"/>
              </w:rPr>
              <w:t>促进经济社会发展</w:t>
            </w:r>
          </w:p>
        </w:tc>
      </w:tr>
      <w:tr w:rsidR="00F022B4">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满意度</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群众满意度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sz w:val="24"/>
              </w:rPr>
              <w:t>≥</w:t>
            </w:r>
            <w:r>
              <w:rPr>
                <w:rFonts w:ascii="宋体" w:cs="宋体" w:hint="eastAsia"/>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95%</w:t>
            </w:r>
          </w:p>
        </w:tc>
      </w:tr>
    </w:tbl>
    <w:p w:rsidR="00F022B4" w:rsidRDefault="00F022B4">
      <w:pPr>
        <w:spacing w:line="580" w:lineRule="exact"/>
        <w:ind w:firstLineChars="200" w:firstLine="640"/>
        <w:rPr>
          <w:rFonts w:ascii="仿宋_GB2312" w:eastAsia="仿宋_GB2312" w:hAnsi="仿宋_GB2312" w:cs="仿宋_GB2312"/>
          <w:sz w:val="32"/>
          <w:szCs w:val="32"/>
          <w:highlight w:val="red"/>
        </w:rPr>
      </w:pPr>
    </w:p>
    <w:p w:rsidR="00F022B4" w:rsidRDefault="0019639E">
      <w:pPr>
        <w:numPr>
          <w:ilvl w:val="0"/>
          <w:numId w:val="3"/>
        </w:num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地方立法专项工作项目绩效目标完成情况综述。项目全年预算数</w:t>
      </w:r>
      <w:r>
        <w:rPr>
          <w:rFonts w:ascii="仿宋_GB2312" w:eastAsia="仿宋_GB2312" w:hint="eastAsia"/>
          <w:color w:val="000000"/>
          <w:sz w:val="32"/>
          <w:szCs w:val="32"/>
        </w:rPr>
        <w:t>18</w:t>
      </w:r>
      <w:r>
        <w:rPr>
          <w:rFonts w:ascii="仿宋_GB2312" w:eastAsia="仿宋_GB2312" w:hint="eastAsia"/>
          <w:color w:val="000000"/>
          <w:sz w:val="32"/>
          <w:szCs w:val="32"/>
        </w:rPr>
        <w:t>万元，执行数为</w:t>
      </w:r>
      <w:r>
        <w:rPr>
          <w:rFonts w:ascii="仿宋_GB2312" w:eastAsia="仿宋_GB2312" w:hint="eastAsia"/>
          <w:color w:val="000000"/>
          <w:sz w:val="32"/>
          <w:szCs w:val="32"/>
        </w:rPr>
        <w:t>18</w:t>
      </w:r>
      <w:r>
        <w:rPr>
          <w:rFonts w:ascii="仿宋_GB2312" w:eastAsia="仿宋_GB2312" w:hint="eastAsia"/>
          <w:color w:val="000000"/>
          <w:sz w:val="32"/>
          <w:szCs w:val="32"/>
        </w:rPr>
        <w:t>万元，完成预算的</w:t>
      </w:r>
      <w:r>
        <w:rPr>
          <w:rFonts w:ascii="仿宋_GB2312" w:eastAsia="仿宋_GB2312" w:hint="eastAsia"/>
          <w:color w:val="000000"/>
          <w:sz w:val="32"/>
          <w:szCs w:val="32"/>
        </w:rPr>
        <w:t>100%</w:t>
      </w:r>
      <w:r>
        <w:rPr>
          <w:rFonts w:ascii="仿宋_GB2312" w:eastAsia="仿宋_GB2312" w:hint="eastAsia"/>
          <w:color w:val="000000"/>
          <w:sz w:val="32"/>
          <w:szCs w:val="32"/>
        </w:rPr>
        <w:t>。通过项目实施，保障了立法工作的正常开展。</w:t>
      </w:r>
    </w:p>
    <w:tbl>
      <w:tblPr>
        <w:tblpPr w:leftFromText="180" w:rightFromText="180" w:vertAnchor="text" w:horzAnchor="page" w:tblpXSpec="center" w:tblpY="423"/>
        <w:tblOverlap w:val="never"/>
        <w:tblW w:w="9960" w:type="dxa"/>
        <w:jc w:val="center"/>
        <w:tblLayout w:type="fixed"/>
        <w:tblCellMar>
          <w:left w:w="0" w:type="dxa"/>
          <w:right w:w="0" w:type="dxa"/>
        </w:tblCellMar>
        <w:tblLook w:val="04A0"/>
      </w:tblPr>
      <w:tblGrid>
        <w:gridCol w:w="390"/>
        <w:gridCol w:w="1367"/>
        <w:gridCol w:w="1025"/>
        <w:gridCol w:w="2392"/>
        <w:gridCol w:w="2394"/>
        <w:gridCol w:w="2392"/>
      </w:tblGrid>
      <w:tr w:rsidR="00F022B4">
        <w:trPr>
          <w:trHeight w:val="1034"/>
          <w:jc w:val="center"/>
        </w:trPr>
        <w:tc>
          <w:tcPr>
            <w:tcW w:w="9960" w:type="dxa"/>
            <w:gridSpan w:val="6"/>
            <w:tcBorders>
              <w:top w:val="nil"/>
              <w:left w:val="nil"/>
              <w:bottom w:val="nil"/>
              <w:right w:val="nil"/>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36"/>
                <w:szCs w:val="36"/>
              </w:rPr>
            </w:pPr>
            <w:r>
              <w:rPr>
                <w:rFonts w:ascii="宋体" w:hAnsi="宋体" w:cs="宋体" w:hint="eastAsia"/>
                <w:b/>
                <w:bCs/>
                <w:color w:val="000000"/>
                <w:kern w:val="0"/>
                <w:sz w:val="36"/>
                <w:szCs w:val="36"/>
              </w:rPr>
              <w:t>项目绩效目标完成情况表</w:t>
            </w:r>
            <w:r>
              <w:rPr>
                <w:rFonts w:ascii="宋体" w:cs="宋体"/>
                <w:b/>
                <w:bCs/>
                <w:color w:val="000000"/>
                <w:kern w:val="0"/>
                <w:sz w:val="36"/>
                <w:szCs w:val="36"/>
              </w:rPr>
              <w:br/>
            </w:r>
            <w:r>
              <w:rPr>
                <w:rFonts w:ascii="宋体" w:hAnsi="宋体" w:cs="宋体"/>
                <w:color w:val="000000"/>
                <w:kern w:val="0"/>
                <w:sz w:val="36"/>
                <w:szCs w:val="36"/>
              </w:rPr>
              <w:t>(2020</w:t>
            </w:r>
            <w:r>
              <w:rPr>
                <w:rFonts w:ascii="宋体" w:hAnsi="宋体" w:cs="宋体" w:hint="eastAsia"/>
                <w:color w:val="000000"/>
                <w:kern w:val="0"/>
                <w:sz w:val="36"/>
                <w:szCs w:val="36"/>
              </w:rPr>
              <w:t>年度</w:t>
            </w:r>
            <w:r>
              <w:rPr>
                <w:rFonts w:ascii="宋体" w:hAnsi="宋体" w:cs="宋体"/>
                <w:color w:val="000000"/>
                <w:kern w:val="0"/>
                <w:sz w:val="36"/>
                <w:szCs w:val="36"/>
              </w:rPr>
              <w:t>)</w:t>
            </w:r>
          </w:p>
        </w:tc>
      </w:tr>
      <w:tr w:rsidR="00F022B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地方立法专项工作经费</w:t>
            </w:r>
          </w:p>
        </w:tc>
      </w:tr>
      <w:tr w:rsidR="00F022B4">
        <w:trPr>
          <w:trHeight w:val="276"/>
          <w:jc w:val="center"/>
        </w:trPr>
        <w:tc>
          <w:tcPr>
            <w:tcW w:w="278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left"/>
              <w:textAlignment w:val="center"/>
              <w:rPr>
                <w:rFonts w:ascii="宋体" w:cs="宋体"/>
                <w:color w:val="000000"/>
                <w:sz w:val="24"/>
              </w:rPr>
            </w:pPr>
            <w:r>
              <w:rPr>
                <w:rFonts w:ascii="宋体" w:hAnsi="宋体" w:cs="宋体" w:hint="eastAsia"/>
                <w:color w:val="333333"/>
                <w:sz w:val="24"/>
              </w:rPr>
              <w:t>遂宁市人大常委会机关</w:t>
            </w:r>
          </w:p>
        </w:tc>
      </w:tr>
      <w:tr w:rsidR="00F022B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预算执行情况</w:t>
            </w:r>
            <w:r>
              <w:rPr>
                <w:rFonts w:ascii="宋体" w:hAnsi="宋体" w:cs="宋体"/>
                <w:color w:val="000000"/>
                <w:kern w:val="0"/>
                <w:sz w:val="24"/>
              </w:rPr>
              <w:t>(</w:t>
            </w:r>
            <w:r>
              <w:rPr>
                <w:rFonts w:ascii="宋体" w:hAnsi="宋体" w:cs="宋体" w:hint="eastAsia"/>
                <w:color w:val="000000"/>
                <w:kern w:val="0"/>
                <w:sz w:val="24"/>
              </w:rPr>
              <w:t>万元</w:t>
            </w:r>
            <w:r>
              <w:rPr>
                <w:rFonts w:ascii="宋体" w:hAnsi="宋体" w:cs="宋体"/>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预算数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18</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执行数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18</w:t>
            </w:r>
          </w:p>
        </w:tc>
      </w:tr>
      <w:tr w:rsidR="00F022B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18</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其中</w:t>
            </w:r>
            <w:r>
              <w:rPr>
                <w:rFonts w:ascii="宋体" w:cs="宋体"/>
                <w:color w:val="000000"/>
                <w:kern w:val="0"/>
                <w:sz w:val="24"/>
              </w:rPr>
              <w:t>-</w:t>
            </w:r>
            <w:r>
              <w:rPr>
                <w:rFonts w:ascii="宋体" w:hAnsi="宋体" w:cs="宋体" w:hint="eastAsia"/>
                <w:color w:val="000000"/>
                <w:kern w:val="0"/>
                <w:sz w:val="24"/>
              </w:rPr>
              <w:t>财政拨款</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18</w:t>
            </w:r>
          </w:p>
        </w:tc>
      </w:tr>
      <w:tr w:rsidR="00F022B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其它资金</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jc w:val="center"/>
              <w:rPr>
                <w:rFonts w:ascii="宋体" w:cs="宋体"/>
                <w:color w:val="000000"/>
                <w:sz w:val="24"/>
              </w:rPr>
            </w:pPr>
            <w:r>
              <w:rPr>
                <w:rFonts w:ascii="宋体" w:cs="宋体" w:hint="eastAsia"/>
                <w:color w:val="000000"/>
                <w:sz w:val="24"/>
              </w:rPr>
              <w:t>0</w:t>
            </w:r>
          </w:p>
        </w:tc>
      </w:tr>
      <w:tr w:rsidR="00F022B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lastRenderedPageBreak/>
              <w:t>预期目标</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实际完成目标</w:t>
            </w:r>
          </w:p>
        </w:tc>
      </w:tr>
      <w:tr w:rsidR="00F022B4">
        <w:trPr>
          <w:trHeight w:val="1159"/>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cs="宋体"/>
                <w:color w:val="000000"/>
                <w:sz w:val="24"/>
              </w:rPr>
            </w:pPr>
          </w:p>
        </w:tc>
        <w:tc>
          <w:tcPr>
            <w:tcW w:w="4784"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ind w:firstLine="420"/>
              <w:jc w:val="left"/>
              <w:rPr>
                <w:kern w:val="0"/>
                <w:szCs w:val="21"/>
              </w:rPr>
            </w:pPr>
            <w:r>
              <w:rPr>
                <w:rFonts w:hint="eastAsia"/>
                <w:kern w:val="0"/>
                <w:szCs w:val="21"/>
              </w:rPr>
              <w:t>1.</w:t>
            </w:r>
            <w:r>
              <w:rPr>
                <w:rFonts w:hint="eastAsia"/>
                <w:kern w:val="0"/>
                <w:szCs w:val="21"/>
              </w:rPr>
              <w:t>开展</w:t>
            </w:r>
            <w:r>
              <w:rPr>
                <w:rFonts w:hint="eastAsia"/>
                <w:kern w:val="0"/>
                <w:szCs w:val="21"/>
              </w:rPr>
              <w:t>2020</w:t>
            </w:r>
            <w:r>
              <w:rPr>
                <w:rFonts w:hint="eastAsia"/>
                <w:kern w:val="0"/>
                <w:szCs w:val="21"/>
              </w:rPr>
              <w:t>年立法调研项目的调研和指导草案起草等相关工作，高质量完成《遂宁市文明行为促进条例》立法审议服务工作，巩固文明城市创建成果、提升市民文明素质、弘扬社会主义核心价值观；</w:t>
            </w:r>
          </w:p>
          <w:p w:rsidR="00F022B4" w:rsidRDefault="0019639E">
            <w:pPr>
              <w:widowControl/>
              <w:jc w:val="center"/>
              <w:textAlignment w:val="center"/>
              <w:rPr>
                <w:rFonts w:ascii="宋体" w:cs="宋体"/>
                <w:color w:val="000000"/>
                <w:sz w:val="24"/>
              </w:rPr>
            </w:pPr>
            <w:r>
              <w:rPr>
                <w:rFonts w:hint="eastAsia"/>
                <w:kern w:val="0"/>
                <w:szCs w:val="21"/>
              </w:rPr>
              <w:t>2.</w:t>
            </w:r>
            <w:r>
              <w:rPr>
                <w:rFonts w:hint="eastAsia"/>
                <w:kern w:val="0"/>
                <w:szCs w:val="21"/>
              </w:rPr>
              <w:t>规范政府规章以及其他规范性文件备案审查工作。</w:t>
            </w:r>
          </w:p>
        </w:tc>
        <w:tc>
          <w:tcPr>
            <w:tcW w:w="478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ind w:firstLine="420"/>
              <w:jc w:val="left"/>
              <w:rPr>
                <w:kern w:val="0"/>
                <w:szCs w:val="21"/>
              </w:rPr>
            </w:pPr>
            <w:r>
              <w:rPr>
                <w:rFonts w:ascii="宋体" w:hAnsi="宋体" w:cs="宋体" w:hint="eastAsia"/>
                <w:color w:val="333333"/>
                <w:sz w:val="24"/>
              </w:rPr>
              <w:t>1</w:t>
            </w:r>
            <w:r>
              <w:rPr>
                <w:rFonts w:hint="eastAsia"/>
                <w:kern w:val="0"/>
                <w:szCs w:val="21"/>
              </w:rPr>
              <w:t>.</w:t>
            </w:r>
            <w:r>
              <w:rPr>
                <w:rFonts w:hint="eastAsia"/>
                <w:kern w:val="0"/>
                <w:szCs w:val="21"/>
              </w:rPr>
              <w:t>保障市人大立法经费需要，即审议《遂宁市文明行为促进条例》，开展《遂宁市海绵城市建设管理条例》立法项目调研，经费主要用于立法考察学习、调研座谈、论证、听证、评议、专家评审、公告宣传等。</w:t>
            </w:r>
          </w:p>
          <w:p w:rsidR="00F022B4" w:rsidRDefault="0019639E">
            <w:pPr>
              <w:widowControl/>
              <w:spacing w:line="280" w:lineRule="exact"/>
              <w:ind w:firstLine="420"/>
              <w:jc w:val="left"/>
              <w:rPr>
                <w:rFonts w:ascii="宋体" w:hAnsi="宋体" w:cs="宋体"/>
                <w:color w:val="333333"/>
                <w:sz w:val="24"/>
              </w:rPr>
            </w:pPr>
            <w:r>
              <w:rPr>
                <w:rFonts w:hint="eastAsia"/>
                <w:kern w:val="0"/>
                <w:szCs w:val="21"/>
              </w:rPr>
              <w:t>2.</w:t>
            </w:r>
            <w:r>
              <w:rPr>
                <w:rFonts w:hint="eastAsia"/>
                <w:kern w:val="0"/>
                <w:szCs w:val="21"/>
              </w:rPr>
              <w:t>保障市级规范政府规章以及其他规范性文件备案审查平台运行，确保备案审查工作正常运行。</w:t>
            </w:r>
          </w:p>
        </w:tc>
      </w:tr>
      <w:tr w:rsidR="00F022B4">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预期指标值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实际完成指标值</w:t>
            </w:r>
            <w:r>
              <w:rPr>
                <w:rFonts w:ascii="宋体" w:hAnsi="宋体" w:cs="宋体"/>
                <w:color w:val="000000"/>
                <w:kern w:val="0"/>
                <w:sz w:val="24"/>
              </w:rPr>
              <w:t>(</w:t>
            </w:r>
            <w:r>
              <w:rPr>
                <w:rFonts w:ascii="宋体" w:hAnsi="宋体" w:cs="宋体" w:hint="eastAsia"/>
                <w:color w:val="000000"/>
                <w:kern w:val="0"/>
                <w:sz w:val="24"/>
              </w:rPr>
              <w:t>包含数字及文字描述</w:t>
            </w:r>
            <w:r>
              <w:rPr>
                <w:rFonts w:ascii="宋体" w:hAnsi="宋体" w:cs="宋体"/>
                <w:color w:val="000000"/>
                <w:kern w:val="0"/>
                <w:sz w:val="24"/>
              </w:rPr>
              <w:t>)</w:t>
            </w:r>
          </w:p>
        </w:tc>
      </w:tr>
      <w:tr w:rsidR="00F022B4">
        <w:trPr>
          <w:trHeight w:val="953"/>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kern w:val="0"/>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Cs w:val="21"/>
              </w:rPr>
              <w:t>立法调研</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 w:val="18"/>
                <w:szCs w:val="18"/>
              </w:rPr>
              <w:t>省内、省外调研</w:t>
            </w:r>
            <w:r>
              <w:rPr>
                <w:rFonts w:hint="eastAsia"/>
                <w:kern w:val="0"/>
                <w:sz w:val="18"/>
                <w:szCs w:val="18"/>
              </w:rPr>
              <w:t>2</w:t>
            </w:r>
            <w:r>
              <w:rPr>
                <w:rFonts w:hint="eastAsia"/>
                <w:kern w:val="0"/>
                <w:sz w:val="18"/>
                <w:szCs w:val="18"/>
              </w:rPr>
              <w:t>次以上。</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kern w:val="0"/>
                <w:szCs w:val="21"/>
              </w:rPr>
              <w:t>数量指标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Cs w:val="21"/>
              </w:rPr>
              <w:t>条例草案征求意见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 w:val="18"/>
                <w:szCs w:val="18"/>
              </w:rPr>
              <w:t>多种形式广泛征求（</w:t>
            </w:r>
            <w:r>
              <w:rPr>
                <w:rFonts w:hint="eastAsia"/>
                <w:kern w:val="0"/>
                <w:sz w:val="18"/>
                <w:szCs w:val="18"/>
              </w:rPr>
              <w:t>200</w:t>
            </w:r>
            <w:r>
              <w:rPr>
                <w:rFonts w:hint="eastAsia"/>
                <w:kern w:val="0"/>
                <w:sz w:val="18"/>
                <w:szCs w:val="18"/>
              </w:rPr>
              <w:t>人以上）社会有关方面的意见。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kern w:val="0"/>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Cs w:val="21"/>
              </w:rPr>
              <w:t>地方立法专家论证咨询</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 w:val="18"/>
                <w:szCs w:val="18"/>
              </w:rPr>
              <w:t>对条例草案中专业性较强的内容进行可行性、合法性论证。</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kern w:val="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kern w:val="0"/>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Cs w:val="21"/>
              </w:rPr>
              <w:t>表决前，向省人大法制委、常委会法工委征询意见</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 w:val="18"/>
                <w:szCs w:val="18"/>
              </w:rPr>
              <w:t>省人大法制委、常委会法工委对条例合法性进行把关。</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kern w:val="0"/>
                <w:szCs w:val="21"/>
              </w:rPr>
              <w:t>质量指标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Cs w:val="21"/>
              </w:rPr>
              <w:t>报请省人大常委会批准</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b/>
                <w:bCs/>
                <w:color w:val="000000"/>
                <w:sz w:val="24"/>
              </w:rPr>
            </w:pPr>
            <w:r>
              <w:rPr>
                <w:rFonts w:hint="eastAsia"/>
                <w:kern w:val="0"/>
                <w:sz w:val="18"/>
                <w:szCs w:val="18"/>
              </w:rPr>
              <w:t>省人大常委会批准条例。</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Cs w:val="21"/>
              </w:rPr>
              <w:t>时效</w:t>
            </w:r>
            <w:r>
              <w:rPr>
                <w:kern w:val="0"/>
                <w:szCs w:val="21"/>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left"/>
              <w:textAlignment w:val="center"/>
              <w:rPr>
                <w:rFonts w:ascii="宋体" w:cs="宋体"/>
                <w:color w:val="000000"/>
                <w:sz w:val="24"/>
              </w:rPr>
            </w:pPr>
            <w:r>
              <w:rPr>
                <w:rFonts w:hint="eastAsia"/>
                <w:kern w:val="0"/>
                <w:szCs w:val="21"/>
              </w:rPr>
              <w:t>对地方立法基层联系点进行业务指导。</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left"/>
              <w:textAlignment w:val="center"/>
              <w:rPr>
                <w:rFonts w:ascii="宋体" w:cs="宋体"/>
                <w:color w:val="000000"/>
                <w:sz w:val="24"/>
              </w:rPr>
            </w:pPr>
            <w:r>
              <w:rPr>
                <w:rFonts w:hint="eastAsia"/>
                <w:kern w:val="0"/>
                <w:sz w:val="18"/>
                <w:szCs w:val="18"/>
              </w:rPr>
              <w:t>2020</w:t>
            </w:r>
            <w:r>
              <w:rPr>
                <w:rFonts w:hint="eastAsia"/>
                <w:kern w:val="0"/>
                <w:sz w:val="18"/>
                <w:szCs w:val="18"/>
              </w:rPr>
              <w:t>年底前完成对基层立法联系点工作指导。</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kern w:val="0"/>
                <w:szCs w:val="21"/>
              </w:rPr>
              <w:t>成本指标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Cs w:val="21"/>
              </w:rPr>
              <w:t>购买政府规章以及其他规范性文件备案审查信息平台（市级）云服务费用。</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hint="eastAsia"/>
                <w:kern w:val="0"/>
                <w:sz w:val="18"/>
                <w:szCs w:val="18"/>
              </w:rPr>
              <w:t>2020</w:t>
            </w:r>
            <w:r>
              <w:rPr>
                <w:rFonts w:hint="eastAsia"/>
                <w:kern w:val="0"/>
                <w:sz w:val="18"/>
                <w:szCs w:val="18"/>
              </w:rPr>
              <w:t>年底前。</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kern w:val="0"/>
                <w:szCs w:val="21"/>
              </w:rPr>
              <w:t>社会效益</w:t>
            </w:r>
            <w:r>
              <w:rPr>
                <w:kern w:val="0"/>
                <w:szCs w:val="21"/>
              </w:rPr>
              <w:br/>
            </w:r>
            <w:r>
              <w:rPr>
                <w:kern w:val="0"/>
                <w:szCs w:val="21"/>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Cs w:val="21"/>
              </w:rPr>
            </w:pPr>
            <w:r>
              <w:rPr>
                <w:rFonts w:hint="eastAsia"/>
                <w:kern w:val="0"/>
                <w:szCs w:val="21"/>
              </w:rPr>
              <w:t>群众行为规范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 w:val="18"/>
                <w:szCs w:val="18"/>
              </w:rPr>
            </w:pPr>
            <w:r>
              <w:rPr>
                <w:rFonts w:hint="eastAsia"/>
                <w:kern w:val="0"/>
                <w:sz w:val="18"/>
                <w:szCs w:val="18"/>
              </w:rPr>
              <w:t>规范引导市民文明行为，弘扬社会主义核心价值观。</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kern w:val="0"/>
                <w:szCs w:val="21"/>
              </w:rPr>
              <w:t>社会效益</w:t>
            </w:r>
            <w:r>
              <w:rPr>
                <w:kern w:val="0"/>
                <w:szCs w:val="21"/>
              </w:rPr>
              <w:br/>
            </w:r>
            <w:r>
              <w:rPr>
                <w:kern w:val="0"/>
                <w:szCs w:val="21"/>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Cs w:val="21"/>
              </w:rPr>
            </w:pPr>
            <w:r>
              <w:rPr>
                <w:rFonts w:hint="eastAsia"/>
                <w:kern w:val="0"/>
                <w:szCs w:val="21"/>
              </w:rPr>
              <w:t>部门执法规范</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 w:val="18"/>
                <w:szCs w:val="18"/>
              </w:rPr>
            </w:pPr>
            <w:r>
              <w:rPr>
                <w:rFonts w:hint="eastAsia"/>
                <w:kern w:val="0"/>
                <w:sz w:val="18"/>
                <w:szCs w:val="18"/>
              </w:rPr>
              <w:t>捋顺部门职责，规范部门依法执法、文明执法。</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r>
      <w:tr w:rsidR="00F022B4">
        <w:trPr>
          <w:trHeight w:val="2000"/>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kern w:val="0"/>
                <w:szCs w:val="21"/>
              </w:rPr>
            </w:pPr>
            <w:r>
              <w:rPr>
                <w:rFonts w:hint="eastAsia"/>
                <w:kern w:val="0"/>
                <w:szCs w:val="21"/>
              </w:rPr>
              <w:t>对市政府文件合法性审查</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Cs w:val="21"/>
              </w:rPr>
            </w:pPr>
            <w:r>
              <w:rPr>
                <w:rFonts w:hint="eastAsia"/>
                <w:kern w:val="0"/>
                <w:szCs w:val="21"/>
              </w:rPr>
              <w:t>对政府规章、规范性文件以及县一级人大的规范性文件的合法性、可行性进行备案审查。</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 w:val="18"/>
                <w:szCs w:val="18"/>
              </w:rPr>
            </w:pPr>
            <w:r>
              <w:rPr>
                <w:rFonts w:hint="eastAsia"/>
                <w:kern w:val="0"/>
                <w:sz w:val="18"/>
                <w:szCs w:val="18"/>
              </w:rPr>
              <w:t>通过备案审查信息平台（市级），对政府规章以及其他规范性文件的合法性、可行性进行审查，实现市人大对市政府出台规章、规范性文件、县一级人大的规范性文件的事后监督。</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kern w:val="0"/>
                <w:sz w:val="24"/>
              </w:rPr>
            </w:pPr>
            <w:r>
              <w:rPr>
                <w:rFonts w:ascii="宋体" w:hAnsi="宋体" w:cs="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kern w:val="0"/>
                <w:szCs w:val="21"/>
              </w:rPr>
            </w:pPr>
            <w:r>
              <w:rPr>
                <w:kern w:val="0"/>
                <w:szCs w:val="21"/>
              </w:rPr>
              <w:t>可持续影响</w:t>
            </w:r>
            <w:r>
              <w:rPr>
                <w:kern w:val="0"/>
                <w:szCs w:val="21"/>
              </w:rPr>
              <w:br/>
            </w:r>
            <w:r>
              <w:rPr>
                <w:kern w:val="0"/>
                <w:szCs w:val="21"/>
              </w:rPr>
              <w:t>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Cs w:val="21"/>
              </w:rPr>
            </w:pPr>
            <w:r>
              <w:rPr>
                <w:rFonts w:hint="eastAsia"/>
                <w:kern w:val="0"/>
                <w:szCs w:val="21"/>
              </w:rPr>
              <w:t>巩固文明城市创建成果</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 w:val="18"/>
                <w:szCs w:val="18"/>
              </w:rPr>
            </w:pPr>
            <w:r>
              <w:rPr>
                <w:rFonts w:hint="eastAsia"/>
                <w:kern w:val="0"/>
                <w:sz w:val="18"/>
                <w:szCs w:val="18"/>
              </w:rPr>
              <w:t>提升市民整体人文素质，巩固文明城市创建成果。</w:t>
            </w:r>
          </w:p>
          <w:p w:rsidR="00F022B4" w:rsidRDefault="0019639E">
            <w:pPr>
              <w:spacing w:line="280" w:lineRule="exact"/>
              <w:jc w:val="center"/>
              <w:rPr>
                <w:kern w:val="0"/>
                <w:sz w:val="18"/>
                <w:szCs w:val="18"/>
              </w:rPr>
            </w:pPr>
            <w:r>
              <w:rPr>
                <w:kern w:val="0"/>
                <w:sz w:val="18"/>
                <w:szCs w:val="18"/>
              </w:rPr>
              <w:t xml:space="preserve">　</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r w:rsidR="00F022B4">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center"/>
              <w:rPr>
                <w:kern w:val="0"/>
                <w:szCs w:val="21"/>
              </w:rPr>
            </w:pPr>
            <w:r>
              <w:rPr>
                <w:kern w:val="0"/>
                <w:szCs w:val="21"/>
              </w:rPr>
              <w:t>满意度指标</w:t>
            </w:r>
          </w:p>
        </w:tc>
        <w:tc>
          <w:tcPr>
            <w:tcW w:w="102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center"/>
              <w:rPr>
                <w:kern w:val="0"/>
                <w:szCs w:val="21"/>
              </w:rPr>
            </w:pPr>
            <w:r>
              <w:rPr>
                <w:kern w:val="0"/>
                <w:szCs w:val="21"/>
              </w:rPr>
              <w:t>满意度指标</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jc w:val="left"/>
              <w:rPr>
                <w:kern w:val="0"/>
                <w:szCs w:val="21"/>
              </w:rPr>
            </w:pPr>
            <w:r>
              <w:rPr>
                <w:rFonts w:hint="eastAsia"/>
                <w:kern w:val="0"/>
                <w:szCs w:val="21"/>
              </w:rPr>
              <w:t>群众满意度</w:t>
            </w:r>
          </w:p>
        </w:tc>
        <w:tc>
          <w:tcPr>
            <w:tcW w:w="23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spacing w:line="280" w:lineRule="exact"/>
              <w:rPr>
                <w:kern w:val="0"/>
                <w:szCs w:val="21"/>
              </w:rPr>
            </w:pPr>
            <w:r>
              <w:rPr>
                <w:rFonts w:hint="eastAsia"/>
                <w:kern w:val="0"/>
                <w:sz w:val="18"/>
                <w:szCs w:val="18"/>
              </w:rPr>
              <w:t>广泛征求群众意见，实现开门立法、民主立法，地方立法获得群众支持和参与。</w:t>
            </w:r>
          </w:p>
        </w:tc>
        <w:tc>
          <w:tcPr>
            <w:tcW w:w="239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cs="宋体"/>
                <w:color w:val="000000"/>
                <w:sz w:val="24"/>
              </w:rPr>
            </w:pPr>
            <w:r>
              <w:rPr>
                <w:rFonts w:ascii="宋体" w:cs="宋体" w:hint="eastAsia"/>
                <w:color w:val="000000"/>
                <w:sz w:val="24"/>
              </w:rPr>
              <w:t>完成。</w:t>
            </w:r>
          </w:p>
        </w:tc>
      </w:tr>
    </w:tbl>
    <w:p w:rsidR="00F022B4" w:rsidRDefault="00196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w:t>
      </w:r>
      <w:r>
        <w:rPr>
          <w:rFonts w:ascii="仿宋_GB2312" w:eastAsia="仿宋_GB2312" w:hint="eastAsia"/>
          <w:color w:val="000000"/>
          <w:sz w:val="32"/>
          <w:szCs w:val="32"/>
        </w:rPr>
        <w:t>5</w:t>
      </w:r>
      <w:r>
        <w:rPr>
          <w:rFonts w:ascii="仿宋_GB2312" w:eastAsia="仿宋_GB2312" w:hint="eastAsia"/>
          <w:color w:val="000000"/>
          <w:sz w:val="32"/>
          <w:szCs w:val="32"/>
        </w:rPr>
        <w:t>）代表工作经费项目绩效目标完成情况综述。项目全年预算数</w:t>
      </w:r>
      <w:r>
        <w:rPr>
          <w:rFonts w:ascii="仿宋_GB2312" w:eastAsia="仿宋_GB2312" w:hint="eastAsia"/>
          <w:color w:val="000000"/>
          <w:sz w:val="32"/>
          <w:szCs w:val="32"/>
        </w:rPr>
        <w:t>57.9</w:t>
      </w:r>
      <w:r>
        <w:rPr>
          <w:rFonts w:ascii="仿宋_GB2312" w:eastAsia="仿宋_GB2312" w:hint="eastAsia"/>
          <w:color w:val="000000"/>
          <w:sz w:val="32"/>
          <w:szCs w:val="32"/>
        </w:rPr>
        <w:t>万元，执行数为</w:t>
      </w:r>
      <w:r>
        <w:rPr>
          <w:rFonts w:ascii="仿宋_GB2312" w:eastAsia="仿宋_GB2312" w:hint="eastAsia"/>
          <w:color w:val="000000"/>
          <w:sz w:val="32"/>
          <w:szCs w:val="32"/>
        </w:rPr>
        <w:t>57.9</w:t>
      </w:r>
      <w:r>
        <w:rPr>
          <w:rFonts w:ascii="仿宋_GB2312" w:eastAsia="仿宋_GB2312" w:hint="eastAsia"/>
          <w:color w:val="000000"/>
          <w:sz w:val="32"/>
          <w:szCs w:val="32"/>
        </w:rPr>
        <w:t>万元，完成预算的</w:t>
      </w:r>
      <w:r>
        <w:rPr>
          <w:rFonts w:ascii="仿宋_GB2312" w:eastAsia="仿宋_GB2312" w:hint="eastAsia"/>
          <w:color w:val="000000"/>
          <w:sz w:val="32"/>
          <w:szCs w:val="32"/>
        </w:rPr>
        <w:t>100%</w:t>
      </w:r>
      <w:r>
        <w:rPr>
          <w:rFonts w:ascii="仿宋_GB2312" w:eastAsia="仿宋_GB2312" w:hint="eastAsia"/>
          <w:color w:val="000000"/>
          <w:sz w:val="32"/>
          <w:szCs w:val="32"/>
        </w:rPr>
        <w:t>。通过项目实施，健全代表履职保障机制，夯实代表履职基础，全面提升人大代表履职能力，充分发挥代表主体作用。</w:t>
      </w:r>
    </w:p>
    <w:tbl>
      <w:tblPr>
        <w:tblpPr w:leftFromText="180" w:rightFromText="180" w:vertAnchor="text" w:horzAnchor="page" w:tblpXSpec="center" w:tblpY="923"/>
        <w:tblOverlap w:val="never"/>
        <w:tblW w:w="8475" w:type="dxa"/>
        <w:jc w:val="center"/>
        <w:tblLayout w:type="fixed"/>
        <w:tblCellMar>
          <w:left w:w="0" w:type="dxa"/>
          <w:right w:w="0" w:type="dxa"/>
        </w:tblCellMar>
        <w:tblLook w:val="04A0"/>
      </w:tblPr>
      <w:tblGrid>
        <w:gridCol w:w="390"/>
        <w:gridCol w:w="1367"/>
        <w:gridCol w:w="598"/>
        <w:gridCol w:w="1050"/>
        <w:gridCol w:w="3120"/>
        <w:gridCol w:w="1950"/>
      </w:tblGrid>
      <w:tr w:rsidR="00F022B4">
        <w:trPr>
          <w:trHeight w:val="1034"/>
          <w:jc w:val="center"/>
        </w:trPr>
        <w:tc>
          <w:tcPr>
            <w:tcW w:w="8475" w:type="dxa"/>
            <w:gridSpan w:val="6"/>
            <w:tcBorders>
              <w:top w:val="nil"/>
              <w:left w:val="nil"/>
              <w:bottom w:val="nil"/>
              <w:right w:val="nil"/>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36"/>
                <w:szCs w:val="36"/>
              </w:rPr>
            </w:pPr>
            <w:r>
              <w:rPr>
                <w:rFonts w:ascii="宋体" w:hAnsi="宋体" w:cs="宋体" w:hint="eastAsia"/>
                <w:b/>
                <w:bCs/>
                <w:color w:val="000000"/>
                <w:kern w:val="0"/>
                <w:sz w:val="36"/>
                <w:szCs w:val="36"/>
              </w:rPr>
              <w:t>项目绩效目标完成情况表</w:t>
            </w:r>
            <w:r>
              <w:rPr>
                <w:rFonts w:ascii="宋体" w:hAnsi="宋体" w:cs="宋体" w:hint="eastAsia"/>
                <w:b/>
                <w:bCs/>
                <w:color w:val="000000"/>
                <w:kern w:val="0"/>
                <w:sz w:val="36"/>
                <w:szCs w:val="36"/>
              </w:rPr>
              <w:br/>
            </w:r>
            <w:r>
              <w:rPr>
                <w:rFonts w:ascii="宋体" w:hAnsi="宋体" w:cs="宋体" w:hint="eastAsia"/>
                <w:color w:val="000000"/>
                <w:kern w:val="0"/>
                <w:sz w:val="36"/>
                <w:szCs w:val="36"/>
              </w:rPr>
              <w:t xml:space="preserve">(2020 </w:t>
            </w:r>
            <w:r>
              <w:rPr>
                <w:rFonts w:ascii="宋体" w:hAnsi="宋体" w:cs="宋体" w:hint="eastAsia"/>
                <w:color w:val="000000"/>
                <w:kern w:val="0"/>
                <w:sz w:val="36"/>
                <w:szCs w:val="36"/>
              </w:rPr>
              <w:t>年度</w:t>
            </w:r>
            <w:r>
              <w:rPr>
                <w:rFonts w:ascii="宋体" w:hAnsi="宋体" w:cs="宋体" w:hint="eastAsia"/>
                <w:color w:val="000000"/>
                <w:kern w:val="0"/>
                <w:sz w:val="36"/>
                <w:szCs w:val="36"/>
              </w:rPr>
              <w:t>)</w:t>
            </w:r>
          </w:p>
        </w:tc>
      </w:tr>
      <w:tr w:rsidR="00F022B4">
        <w:trPr>
          <w:trHeight w:val="276"/>
          <w:jc w:val="center"/>
        </w:trPr>
        <w:tc>
          <w:tcPr>
            <w:tcW w:w="235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项目名称</w:t>
            </w:r>
          </w:p>
        </w:tc>
        <w:tc>
          <w:tcPr>
            <w:tcW w:w="612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t>代表活动经费</w:t>
            </w:r>
          </w:p>
        </w:tc>
      </w:tr>
      <w:tr w:rsidR="00F022B4">
        <w:trPr>
          <w:trHeight w:val="276"/>
          <w:jc w:val="center"/>
        </w:trPr>
        <w:tc>
          <w:tcPr>
            <w:tcW w:w="235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预算单位</w:t>
            </w:r>
          </w:p>
        </w:tc>
        <w:tc>
          <w:tcPr>
            <w:tcW w:w="612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t>遂宁市人大常委会办公室</w:t>
            </w:r>
          </w:p>
        </w:tc>
      </w:tr>
      <w:tr w:rsidR="00F022B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预算执行情况</w:t>
            </w:r>
            <w:r>
              <w:rPr>
                <w:rFonts w:ascii="宋体" w:hAnsi="宋体" w:cs="宋体" w:hint="eastAsia"/>
                <w:color w:val="000000"/>
                <w:kern w:val="0"/>
                <w:sz w:val="24"/>
              </w:rPr>
              <w:t>(</w:t>
            </w:r>
            <w:r>
              <w:rPr>
                <w:rFonts w:ascii="宋体" w:hAnsi="宋体" w:cs="宋体" w:hint="eastAsia"/>
                <w:color w:val="000000"/>
                <w:kern w:val="0"/>
                <w:sz w:val="24"/>
              </w:rPr>
              <w:t>万元</w:t>
            </w:r>
            <w:r>
              <w:rPr>
                <w:rFonts w:ascii="宋体" w:hAnsi="宋体" w:cs="宋体" w:hint="eastAsia"/>
                <w:color w:val="000000"/>
                <w:kern w:val="0"/>
                <w:sz w:val="24"/>
              </w:rPr>
              <w:t>)</w:t>
            </w:r>
          </w:p>
        </w:tc>
        <w:tc>
          <w:tcPr>
            <w:tcW w:w="19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预算数</w:t>
            </w:r>
            <w:r>
              <w:rPr>
                <w:rFonts w:ascii="宋体" w:hAnsi="宋体" w:cs="宋体" w:hint="eastAsia"/>
                <w:color w:val="000000"/>
                <w:kern w:val="0"/>
                <w:sz w:val="24"/>
              </w:rPr>
              <w:t>:</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t>57.9</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执行数</w:t>
            </w:r>
            <w:r>
              <w:rPr>
                <w:rFonts w:ascii="宋体" w:hAnsi="宋体" w:cs="宋体" w:hint="eastAsia"/>
                <w:color w:val="000000"/>
                <w:kern w:val="0"/>
                <w:sz w:val="24"/>
              </w:rPr>
              <w:t>:</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t>57.9</w:t>
            </w:r>
          </w:p>
        </w:tc>
      </w:tr>
      <w:tr w:rsidR="00F022B4">
        <w:trPr>
          <w:trHeight w:val="276"/>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hAnsi="宋体" w:cs="宋体"/>
                <w:color w:val="000000"/>
                <w:sz w:val="24"/>
              </w:rPr>
            </w:pPr>
          </w:p>
        </w:tc>
        <w:tc>
          <w:tcPr>
            <w:tcW w:w="19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t>57.9</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其中</w:t>
            </w:r>
            <w:r>
              <w:rPr>
                <w:rFonts w:ascii="宋体" w:hAnsi="宋体" w:cs="宋体" w:hint="eastAsia"/>
                <w:color w:val="000000"/>
                <w:kern w:val="0"/>
                <w:sz w:val="24"/>
              </w:rPr>
              <w:t>-</w:t>
            </w:r>
            <w:r>
              <w:rPr>
                <w:rFonts w:ascii="宋体" w:hAnsi="宋体" w:cs="宋体" w:hint="eastAsia"/>
                <w:color w:val="000000"/>
                <w:kern w:val="0"/>
                <w:sz w:val="24"/>
              </w:rPr>
              <w:t>财政拨款</w:t>
            </w:r>
            <w:r>
              <w:rPr>
                <w:rFonts w:ascii="宋体" w:hAnsi="宋体" w:cs="宋体" w:hint="eastAsia"/>
                <w:color w:val="000000"/>
                <w:kern w:val="0"/>
                <w:sz w:val="24"/>
              </w:rPr>
              <w:t>:</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t>57.9</w:t>
            </w:r>
          </w:p>
        </w:tc>
      </w:tr>
      <w:tr w:rsidR="00F022B4">
        <w:trPr>
          <w:trHeight w:val="1511"/>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hAnsi="宋体" w:cs="宋体"/>
                <w:color w:val="000000"/>
                <w:sz w:val="24"/>
              </w:rPr>
            </w:pPr>
          </w:p>
        </w:tc>
        <w:tc>
          <w:tcPr>
            <w:tcW w:w="19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t>0</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其它资金</w:t>
            </w:r>
            <w:r>
              <w:rPr>
                <w:rFonts w:ascii="宋体" w:hAnsi="宋体" w:cs="宋体" w:hint="eastAsia"/>
                <w:color w:val="000000"/>
                <w:kern w:val="0"/>
                <w:sz w:val="24"/>
              </w:rPr>
              <w:t>:</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jc w:val="center"/>
              <w:rPr>
                <w:rFonts w:ascii="宋体" w:hAnsi="宋体" w:cs="宋体"/>
                <w:color w:val="000000"/>
                <w:sz w:val="24"/>
              </w:rPr>
            </w:pPr>
            <w:r>
              <w:rPr>
                <w:rFonts w:ascii="宋体" w:hAnsi="宋体" w:cs="宋体" w:hint="eastAsia"/>
                <w:color w:val="000000"/>
                <w:sz w:val="24"/>
              </w:rPr>
              <w:t>0</w:t>
            </w:r>
          </w:p>
        </w:tc>
      </w:tr>
      <w:tr w:rsidR="00F022B4">
        <w:trPr>
          <w:trHeight w:val="276"/>
          <w:jc w:val="center"/>
        </w:trPr>
        <w:tc>
          <w:tcPr>
            <w:tcW w:w="39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年</w:t>
            </w:r>
            <w:r>
              <w:rPr>
                <w:rFonts w:ascii="宋体" w:hAnsi="宋体" w:cs="宋体" w:hint="eastAsia"/>
                <w:color w:val="000000"/>
                <w:kern w:val="0"/>
                <w:sz w:val="24"/>
              </w:rPr>
              <w:lastRenderedPageBreak/>
              <w:t>度目标完成情况</w:t>
            </w:r>
          </w:p>
        </w:tc>
        <w:tc>
          <w:tcPr>
            <w:tcW w:w="301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预期目标</w:t>
            </w:r>
          </w:p>
        </w:tc>
        <w:tc>
          <w:tcPr>
            <w:tcW w:w="50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实际完成目标</w:t>
            </w:r>
          </w:p>
        </w:tc>
      </w:tr>
      <w:tr w:rsidR="00F022B4">
        <w:trPr>
          <w:trHeight w:val="1964"/>
          <w:jc w:val="center"/>
        </w:trPr>
        <w:tc>
          <w:tcPr>
            <w:tcW w:w="39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jc w:val="center"/>
              <w:rPr>
                <w:rFonts w:ascii="宋体" w:hAnsi="宋体" w:cs="宋体"/>
                <w:color w:val="000000"/>
                <w:sz w:val="24"/>
              </w:rPr>
            </w:pPr>
          </w:p>
        </w:tc>
        <w:tc>
          <w:tcPr>
            <w:tcW w:w="301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left"/>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组织代表在市委党校进行培训学习，提高履职能力。</w:t>
            </w:r>
            <w:r>
              <w:rPr>
                <w:rFonts w:ascii="宋体" w:hAnsi="宋体" w:cs="宋体" w:hint="eastAsia"/>
                <w:color w:val="000000"/>
                <w:sz w:val="24"/>
              </w:rPr>
              <w:t>2.</w:t>
            </w:r>
            <w:r>
              <w:rPr>
                <w:rFonts w:ascii="宋体" w:hAnsi="宋体" w:cs="宋体" w:hint="eastAsia"/>
                <w:color w:val="000000"/>
                <w:sz w:val="24"/>
              </w:rPr>
              <w:t>邀请专家教授到遂宁对代表进行相关业务培训。</w:t>
            </w:r>
            <w:r>
              <w:rPr>
                <w:rFonts w:ascii="宋体" w:hAnsi="宋体" w:cs="宋体" w:hint="eastAsia"/>
                <w:color w:val="000000"/>
                <w:sz w:val="24"/>
              </w:rPr>
              <w:t>3.</w:t>
            </w:r>
            <w:r>
              <w:rPr>
                <w:rFonts w:ascii="宋体" w:hAnsi="宋体" w:cs="宋体" w:hint="eastAsia"/>
                <w:color w:val="000000"/>
                <w:sz w:val="24"/>
              </w:rPr>
              <w:t>代表视察、走访。</w:t>
            </w:r>
          </w:p>
          <w:p w:rsidR="00F022B4" w:rsidRDefault="00F022B4">
            <w:pPr>
              <w:widowControl/>
              <w:textAlignment w:val="center"/>
              <w:rPr>
                <w:rFonts w:ascii="宋体" w:hAnsi="宋体" w:cs="宋体"/>
                <w:color w:val="000000"/>
                <w:sz w:val="24"/>
              </w:rPr>
            </w:pPr>
          </w:p>
        </w:tc>
        <w:tc>
          <w:tcPr>
            <w:tcW w:w="507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textAlignment w:val="center"/>
              <w:rPr>
                <w:rFonts w:ascii="宋体" w:hAnsi="宋体" w:cs="宋体"/>
                <w:color w:val="000000"/>
                <w:sz w:val="24"/>
              </w:rPr>
            </w:pPr>
            <w:r>
              <w:rPr>
                <w:rFonts w:ascii="宋体" w:hAnsi="宋体" w:cs="宋体" w:hint="eastAsia"/>
                <w:color w:val="000000"/>
                <w:sz w:val="24"/>
              </w:rPr>
              <w:t>1.</w:t>
            </w:r>
            <w:r>
              <w:rPr>
                <w:rFonts w:ascii="宋体" w:hAnsi="宋体" w:cs="宋体" w:hint="eastAsia"/>
                <w:color w:val="000000"/>
                <w:sz w:val="24"/>
              </w:rPr>
              <w:t>组织</w:t>
            </w:r>
            <w:r>
              <w:rPr>
                <w:rFonts w:ascii="宋体" w:hAnsi="宋体" w:cs="宋体" w:hint="eastAsia"/>
                <w:color w:val="000000"/>
                <w:sz w:val="24"/>
              </w:rPr>
              <w:t>50</w:t>
            </w:r>
            <w:r>
              <w:rPr>
                <w:rFonts w:ascii="宋体" w:hAnsi="宋体" w:cs="宋体" w:hint="eastAsia"/>
                <w:color w:val="000000"/>
                <w:sz w:val="24"/>
              </w:rPr>
              <w:t>名代表市委党校履职能力培训</w:t>
            </w:r>
          </w:p>
          <w:p w:rsidR="00F022B4" w:rsidRDefault="0019639E">
            <w:pPr>
              <w:widowControl/>
              <w:textAlignment w:val="center"/>
              <w:rPr>
                <w:rFonts w:ascii="宋体" w:hAnsi="宋体" w:cs="宋体"/>
                <w:color w:val="000000"/>
                <w:sz w:val="24"/>
              </w:rPr>
            </w:pPr>
            <w:r>
              <w:rPr>
                <w:rFonts w:ascii="宋体" w:hAnsi="宋体" w:cs="宋体" w:hint="eastAsia"/>
                <w:color w:val="000000"/>
                <w:sz w:val="24"/>
              </w:rPr>
              <w:t>2.</w:t>
            </w:r>
            <w:r>
              <w:rPr>
                <w:rFonts w:ascii="宋体" w:hAnsi="宋体" w:cs="宋体" w:hint="eastAsia"/>
                <w:color w:val="000000"/>
                <w:sz w:val="24"/>
              </w:rPr>
              <w:t>邀请专家到遂进行代表培训</w:t>
            </w:r>
          </w:p>
          <w:p w:rsidR="00F022B4" w:rsidRDefault="0019639E">
            <w:pPr>
              <w:widowControl/>
              <w:textAlignment w:val="center"/>
              <w:rPr>
                <w:rFonts w:ascii="宋体" w:hAnsi="宋体" w:cs="宋体"/>
                <w:color w:val="000000"/>
                <w:sz w:val="24"/>
              </w:rPr>
            </w:pPr>
            <w:r>
              <w:rPr>
                <w:rFonts w:ascii="宋体" w:hAnsi="宋体" w:cs="宋体" w:hint="eastAsia"/>
                <w:color w:val="000000"/>
                <w:sz w:val="24"/>
              </w:rPr>
              <w:t>3.</w:t>
            </w:r>
            <w:r>
              <w:rPr>
                <w:rFonts w:ascii="宋体" w:hAnsi="宋体" w:cs="宋体" w:hint="eastAsia"/>
                <w:color w:val="000000"/>
                <w:sz w:val="24"/>
              </w:rPr>
              <w:t>开展代表履职进行视察走访活动</w:t>
            </w:r>
          </w:p>
        </w:tc>
      </w:tr>
      <w:tr w:rsidR="00F022B4">
        <w:trPr>
          <w:trHeight w:val="1042"/>
          <w:jc w:val="center"/>
        </w:trPr>
        <w:tc>
          <w:tcPr>
            <w:tcW w:w="390" w:type="dxa"/>
            <w:vMerge w:val="restart"/>
            <w:tcBorders>
              <w:top w:val="single" w:sz="4" w:space="0" w:color="000000"/>
              <w:left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lastRenderedPageBreak/>
              <w:t>绩效指标完成情况</w:t>
            </w: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一级指标</w:t>
            </w:r>
          </w:p>
        </w:tc>
        <w:tc>
          <w:tcPr>
            <w:tcW w:w="5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二级指标</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三级指标</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预期指标值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实际完成指标值</w:t>
            </w:r>
            <w:r>
              <w:rPr>
                <w:rFonts w:ascii="宋体" w:hAnsi="宋体" w:cs="宋体" w:hint="eastAsia"/>
                <w:color w:val="000000"/>
                <w:kern w:val="0"/>
                <w:sz w:val="24"/>
              </w:rPr>
              <w:t>(</w:t>
            </w:r>
            <w:r>
              <w:rPr>
                <w:rFonts w:ascii="宋体" w:hAnsi="宋体" w:cs="宋体" w:hint="eastAsia"/>
                <w:color w:val="000000"/>
                <w:kern w:val="0"/>
                <w:sz w:val="24"/>
              </w:rPr>
              <w:t>包含数字及文字描述</w:t>
            </w:r>
            <w:r>
              <w:rPr>
                <w:rFonts w:ascii="宋体" w:hAnsi="宋体" w:cs="宋体" w:hint="eastAsia"/>
                <w:color w:val="000000"/>
                <w:kern w:val="0"/>
                <w:sz w:val="24"/>
              </w:rPr>
              <w:t>)</w:t>
            </w:r>
          </w:p>
        </w:tc>
      </w:tr>
      <w:tr w:rsidR="00F022B4">
        <w:trPr>
          <w:trHeight w:val="953"/>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5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代表小组活动</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sz w:val="24"/>
              </w:rPr>
              <w:t>开展次数</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4</w:t>
            </w:r>
            <w:r>
              <w:rPr>
                <w:rFonts w:ascii="宋体" w:hAnsi="宋体" w:cs="宋体" w:hint="eastAsia"/>
                <w:color w:val="000000"/>
                <w:kern w:val="0"/>
                <w:sz w:val="24"/>
              </w:rPr>
              <w:t>次</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5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数量指标</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代表视察人数</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378</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378</w:t>
            </w:r>
          </w:p>
        </w:tc>
      </w:tr>
      <w:tr w:rsidR="00F022B4">
        <w:trPr>
          <w:trHeight w:val="1042"/>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项目完成指标</w:t>
            </w:r>
          </w:p>
        </w:tc>
        <w:tc>
          <w:tcPr>
            <w:tcW w:w="5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时间指标</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完成时间</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2020</w:t>
            </w:r>
            <w:r>
              <w:rPr>
                <w:rFonts w:ascii="宋体" w:hAnsi="宋体" w:cs="宋体" w:hint="eastAsia"/>
                <w:color w:val="000000"/>
                <w:kern w:val="0"/>
                <w:sz w:val="24"/>
              </w:rPr>
              <w:t>年</w:t>
            </w:r>
            <w:r>
              <w:rPr>
                <w:rFonts w:ascii="宋体" w:hAnsi="宋体" w:cs="宋体" w:hint="eastAsia"/>
                <w:color w:val="000000"/>
                <w:kern w:val="0"/>
                <w:sz w:val="24"/>
              </w:rPr>
              <w:t>12</w:t>
            </w:r>
            <w:r>
              <w:rPr>
                <w:rFonts w:ascii="宋体" w:hAnsi="宋体" w:cs="宋体" w:hint="eastAsia"/>
                <w:color w:val="000000"/>
                <w:kern w:val="0"/>
                <w:sz w:val="24"/>
              </w:rPr>
              <w:t>月前</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按进度完成</w:t>
            </w:r>
          </w:p>
        </w:tc>
      </w:tr>
      <w:tr w:rsidR="00F022B4">
        <w:trPr>
          <w:trHeight w:val="1297"/>
          <w:jc w:val="center"/>
        </w:trPr>
        <w:tc>
          <w:tcPr>
            <w:tcW w:w="390" w:type="dxa"/>
            <w:vMerge/>
            <w:tcBorders>
              <w:left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效益指标</w:t>
            </w:r>
          </w:p>
        </w:tc>
        <w:tc>
          <w:tcPr>
            <w:tcW w:w="5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社会效益指标</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加强代表履职</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视察走访提出建议</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提升了代表履职能力和水平。解决营商环境、民生需要</w:t>
            </w:r>
          </w:p>
        </w:tc>
      </w:tr>
      <w:tr w:rsidR="00F022B4">
        <w:trPr>
          <w:trHeight w:val="1050"/>
          <w:jc w:val="center"/>
        </w:trPr>
        <w:tc>
          <w:tcPr>
            <w:tcW w:w="390" w:type="dxa"/>
            <w:vMerge/>
            <w:tcBorders>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F022B4">
            <w:pPr>
              <w:widowControl/>
              <w:jc w:val="center"/>
              <w:textAlignment w:val="center"/>
              <w:rPr>
                <w:rFonts w:ascii="宋体" w:hAnsi="宋体" w:cs="宋体"/>
                <w:color w:val="000000"/>
                <w:sz w:val="24"/>
              </w:rPr>
            </w:pPr>
          </w:p>
        </w:tc>
        <w:tc>
          <w:tcPr>
            <w:tcW w:w="136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5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满意度指标</w:t>
            </w:r>
          </w:p>
        </w:tc>
        <w:tc>
          <w:tcPr>
            <w:tcW w:w="10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服务保障代表履职满意度</w:t>
            </w:r>
          </w:p>
        </w:tc>
        <w:tc>
          <w:tcPr>
            <w:tcW w:w="312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w:t>
            </w:r>
            <w:r>
              <w:rPr>
                <w:rFonts w:ascii="宋体" w:hAnsi="宋体" w:cs="宋体" w:hint="eastAsia"/>
                <w:color w:val="000000"/>
                <w:kern w:val="0"/>
                <w:sz w:val="24"/>
              </w:rPr>
              <w:t>95%</w:t>
            </w:r>
          </w:p>
        </w:tc>
        <w:tc>
          <w:tcPr>
            <w:tcW w:w="19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F022B4" w:rsidRDefault="0019639E">
            <w:pPr>
              <w:widowControl/>
              <w:jc w:val="center"/>
              <w:textAlignment w:val="center"/>
              <w:rPr>
                <w:rFonts w:ascii="宋体" w:hAnsi="宋体" w:cs="宋体"/>
                <w:color w:val="000000"/>
                <w:sz w:val="24"/>
              </w:rPr>
            </w:pPr>
            <w:r>
              <w:rPr>
                <w:rFonts w:ascii="宋体" w:hAnsi="宋体" w:cs="宋体" w:hint="eastAsia"/>
                <w:color w:val="000000"/>
                <w:kern w:val="0"/>
                <w:sz w:val="24"/>
              </w:rPr>
              <w:t>＞</w:t>
            </w:r>
            <w:r>
              <w:rPr>
                <w:rFonts w:ascii="宋体" w:hAnsi="宋体" w:cs="宋体" w:hint="eastAsia"/>
                <w:color w:val="000000"/>
                <w:kern w:val="0"/>
                <w:sz w:val="24"/>
              </w:rPr>
              <w:t>95%</w:t>
            </w:r>
          </w:p>
        </w:tc>
      </w:tr>
    </w:tbl>
    <w:p w:rsidR="00F022B4" w:rsidRDefault="00F022B4"/>
    <w:p w:rsidR="00F022B4" w:rsidRDefault="00F022B4">
      <w:pPr>
        <w:spacing w:line="580" w:lineRule="exact"/>
        <w:ind w:firstLineChars="200" w:firstLine="640"/>
        <w:rPr>
          <w:rFonts w:ascii="仿宋_GB2312" w:eastAsia="仿宋_GB2312"/>
          <w:color w:val="000000"/>
          <w:sz w:val="32"/>
          <w:szCs w:val="32"/>
        </w:rPr>
      </w:pPr>
    </w:p>
    <w:p w:rsidR="00F022B4" w:rsidRDefault="00196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2.</w:t>
      </w:r>
      <w:r>
        <w:rPr>
          <w:rFonts w:ascii="仿宋_GB2312" w:eastAsia="仿宋_GB2312" w:hint="eastAsia"/>
          <w:color w:val="000000"/>
          <w:sz w:val="32"/>
          <w:szCs w:val="32"/>
        </w:rPr>
        <w:t>部门绩效评价结果</w:t>
      </w:r>
    </w:p>
    <w:p w:rsidR="00F022B4" w:rsidRDefault="0019639E">
      <w:pPr>
        <w:spacing w:line="58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本部门按要求对</w:t>
      </w:r>
      <w:r>
        <w:rPr>
          <w:rFonts w:ascii="仿宋_GB2312" w:eastAsia="仿宋_GB2312" w:hint="eastAsia"/>
          <w:color w:val="000000"/>
          <w:sz w:val="32"/>
          <w:szCs w:val="32"/>
        </w:rPr>
        <w:t>2020</w:t>
      </w:r>
      <w:r>
        <w:rPr>
          <w:rFonts w:ascii="仿宋_GB2312" w:eastAsia="仿宋_GB2312" w:hint="eastAsia"/>
          <w:color w:val="000000"/>
          <w:sz w:val="32"/>
          <w:szCs w:val="32"/>
        </w:rPr>
        <w:t>年部门整体支出绩效评价情况开展自评，《遂宁市人大常委会办公室</w:t>
      </w:r>
      <w:r>
        <w:rPr>
          <w:rFonts w:ascii="仿宋_GB2312" w:eastAsia="仿宋_GB2312" w:hint="eastAsia"/>
          <w:color w:val="000000"/>
          <w:sz w:val="32"/>
          <w:szCs w:val="32"/>
        </w:rPr>
        <w:t>2020</w:t>
      </w:r>
      <w:r>
        <w:rPr>
          <w:rFonts w:ascii="仿宋_GB2312" w:eastAsia="仿宋_GB2312" w:hint="eastAsia"/>
          <w:color w:val="000000"/>
          <w:sz w:val="32"/>
          <w:szCs w:val="32"/>
        </w:rPr>
        <w:t>年部门整体支出绩效评价报告》见附件。</w:t>
      </w:r>
    </w:p>
    <w:p w:rsidR="00F022B4" w:rsidRDefault="00F022B4">
      <w:pPr>
        <w:spacing w:line="580" w:lineRule="exact"/>
        <w:ind w:firstLineChars="200" w:firstLine="640"/>
        <w:rPr>
          <w:rFonts w:ascii="仿宋_GB2312" w:eastAsia="仿宋_GB2312"/>
          <w:color w:val="000000"/>
          <w:sz w:val="32"/>
          <w:szCs w:val="32"/>
        </w:rPr>
      </w:pPr>
    </w:p>
    <w:p w:rsidR="00F022B4" w:rsidRDefault="00F022B4">
      <w:pPr>
        <w:widowControl/>
        <w:jc w:val="left"/>
        <w:rPr>
          <w:rFonts w:ascii="仿宋_GB2312" w:eastAsia="仿宋_GB2312"/>
          <w:b/>
          <w:color w:val="000000"/>
          <w:sz w:val="32"/>
          <w:szCs w:val="32"/>
        </w:rPr>
      </w:pPr>
    </w:p>
    <w:p w:rsidR="00F022B4" w:rsidRDefault="00F022B4">
      <w:pPr>
        <w:widowControl/>
        <w:jc w:val="left"/>
        <w:rPr>
          <w:rFonts w:ascii="黑体" w:eastAsia="黑体" w:hAnsi="黑体"/>
          <w:color w:val="000000"/>
          <w:sz w:val="44"/>
          <w:szCs w:val="44"/>
        </w:rPr>
      </w:pPr>
      <w:bookmarkStart w:id="54" w:name="_Toc15396613"/>
      <w:bookmarkStart w:id="55" w:name="_Toc15377225"/>
    </w:p>
    <w:p w:rsidR="00F022B4" w:rsidRDefault="00F022B4">
      <w:pPr>
        <w:pStyle w:val="a0"/>
        <w:rPr>
          <w:rFonts w:ascii="黑体" w:eastAsia="黑体" w:hAnsi="黑体"/>
          <w:color w:val="000000"/>
          <w:sz w:val="44"/>
          <w:szCs w:val="44"/>
        </w:rPr>
      </w:pPr>
    </w:p>
    <w:p w:rsidR="00F022B4" w:rsidRDefault="00F022B4">
      <w:pPr>
        <w:rPr>
          <w:rFonts w:ascii="黑体" w:eastAsia="黑体" w:hAnsi="黑体"/>
          <w:color w:val="000000"/>
          <w:sz w:val="44"/>
          <w:szCs w:val="44"/>
        </w:rPr>
      </w:pPr>
    </w:p>
    <w:p w:rsidR="00F022B4" w:rsidRDefault="00F022B4">
      <w:pPr>
        <w:pStyle w:val="a0"/>
        <w:rPr>
          <w:rFonts w:ascii="黑体" w:eastAsia="黑体" w:hAnsi="黑体"/>
          <w:color w:val="000000"/>
          <w:sz w:val="44"/>
          <w:szCs w:val="44"/>
        </w:rPr>
      </w:pPr>
    </w:p>
    <w:p w:rsidR="00F022B4" w:rsidRDefault="00F022B4"/>
    <w:p w:rsidR="00F022B4" w:rsidRDefault="00F022B4"/>
    <w:p w:rsidR="00F022B4" w:rsidRDefault="00F022B4">
      <w:pPr>
        <w:pStyle w:val="a0"/>
      </w:pPr>
    </w:p>
    <w:p w:rsidR="00F022B4" w:rsidRDefault="00F022B4"/>
    <w:p w:rsidR="00F022B4" w:rsidRDefault="00F022B4"/>
    <w:p w:rsidR="00F022B4" w:rsidRDefault="0019639E">
      <w:pPr>
        <w:widowControl/>
        <w:jc w:val="left"/>
        <w:rPr>
          <w:rStyle w:val="1Char"/>
          <w:rFonts w:ascii="黑体" w:eastAsia="黑体" w:hAnsi="黑体"/>
          <w:b w:val="0"/>
        </w:rPr>
      </w:pPr>
      <w:r>
        <w:rPr>
          <w:rFonts w:ascii="黑体" w:eastAsia="黑体" w:hAnsi="黑体" w:hint="eastAsia"/>
          <w:color w:val="000000"/>
          <w:sz w:val="44"/>
          <w:szCs w:val="44"/>
        </w:rPr>
        <w:t>名</w:t>
      </w:r>
      <w:r>
        <w:rPr>
          <w:rStyle w:val="1Char"/>
          <w:rFonts w:ascii="黑体" w:eastAsia="黑体" w:hAnsi="黑体" w:hint="eastAsia"/>
          <w:b w:val="0"/>
        </w:rPr>
        <w:t>词解释</w:t>
      </w:r>
      <w:bookmarkEnd w:id="54"/>
      <w:bookmarkEnd w:id="55"/>
    </w:p>
    <w:p w:rsidR="00F022B4" w:rsidRDefault="00F022B4">
      <w:pPr>
        <w:spacing w:line="600" w:lineRule="exact"/>
        <w:jc w:val="left"/>
        <w:rPr>
          <w:rFonts w:ascii="宋体"/>
          <w:b/>
          <w:color w:val="000000"/>
          <w:sz w:val="44"/>
          <w:szCs w:val="44"/>
        </w:rPr>
      </w:pPr>
    </w:p>
    <w:p w:rsidR="00F022B4" w:rsidRDefault="0019639E">
      <w:pPr>
        <w:spacing w:line="600" w:lineRule="exact"/>
        <w:ind w:firstLineChars="200" w:firstLine="640"/>
        <w:outlineLvl w:val="0"/>
        <w:rPr>
          <w:rFonts w:ascii="仿宋" w:eastAsia="仿宋" w:hAnsi="仿宋" w:cs="仿宋"/>
          <w:color w:val="000000"/>
          <w:sz w:val="32"/>
          <w:szCs w:val="32"/>
        </w:rPr>
      </w:pPr>
      <w:bookmarkStart w:id="56" w:name="_Toc15396614"/>
      <w:bookmarkStart w:id="57" w:name="_Toc15377226"/>
      <w:r>
        <w:rPr>
          <w:rFonts w:ascii="仿宋" w:eastAsia="仿宋" w:hAnsi="仿宋" w:cs="仿宋" w:hint="eastAsia"/>
          <w:color w:val="000000"/>
          <w:sz w:val="32"/>
          <w:szCs w:val="32"/>
        </w:rPr>
        <w:t>1.</w:t>
      </w:r>
      <w:r>
        <w:rPr>
          <w:rFonts w:ascii="仿宋" w:eastAsia="仿宋" w:hAnsi="仿宋" w:cs="仿宋" w:hint="eastAsia"/>
          <w:color w:val="000000"/>
          <w:sz w:val="32"/>
          <w:szCs w:val="32"/>
        </w:rPr>
        <w:t>财政拨款收入：指单位从同级财政部门取得的财政预算资金。</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sz w:val="32"/>
          <w:szCs w:val="32"/>
        </w:rPr>
        <w:t>其他收入：指单位取得的除上述收入以外的各项收入。主要是利息收入。</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3.</w:t>
      </w:r>
      <w:r>
        <w:rPr>
          <w:rFonts w:ascii="仿宋" w:eastAsia="仿宋" w:hAnsi="仿宋" w:cs="仿宋" w:hint="eastAsia"/>
          <w:color w:val="000000"/>
          <w:sz w:val="32"/>
          <w:szCs w:val="32"/>
        </w:rPr>
        <w:t>年初结转和结余：指以前年度尚未完成、结转到本年按有关规定继续使用的资金。</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4.</w:t>
      </w:r>
      <w:r>
        <w:rPr>
          <w:rFonts w:ascii="仿宋" w:eastAsia="仿宋" w:hAnsi="仿宋" w:cs="仿宋" w:hint="eastAsia"/>
          <w:color w:val="000000"/>
          <w:sz w:val="32"/>
          <w:szCs w:val="32"/>
        </w:rPr>
        <w:t>年末结转和结余：指单位按有关规定结转到下年或以后年度继续使用的资金。</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5.</w:t>
      </w:r>
      <w:r>
        <w:rPr>
          <w:rFonts w:ascii="仿宋" w:eastAsia="仿宋" w:hAnsi="仿宋" w:cs="仿宋" w:hint="eastAsia"/>
          <w:color w:val="000000"/>
          <w:sz w:val="32"/>
          <w:szCs w:val="32"/>
        </w:rPr>
        <w:t>一般公共服务（类）人大事务（款）行政运行（项）：反映行政单位（包括实行公务员管理的事业单位）的基本支出。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一般行政管理事务（项）：反映行政单位未单独设置项级科目的其他项目支出。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lastRenderedPageBreak/>
        <w:t>人大会议（项）：反映召开人民代表大会等专门会议的</w:t>
      </w:r>
      <w:r>
        <w:rPr>
          <w:rFonts w:ascii="仿宋" w:eastAsia="仿宋" w:hAnsi="仿宋" w:cs="仿宋" w:hint="eastAsia"/>
          <w:color w:val="000000"/>
          <w:sz w:val="32"/>
          <w:szCs w:val="32"/>
        </w:rPr>
        <w:t>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人大立法（项）：反映人大立法方面的支出。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人大监督（项）：反映人大开展监督工作的支出。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人大代表履职能力提升（项）：反映人大为提高代表履职能力所发生的各项支出。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代表工作（项）：反映人大代表开展各类视察等方面的支出。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人大信访工作（项）：反映人大处理来信来访工作的支出。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其他人大事务支出（项）：反映除上述项目以外的其他人大事务支出。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6.</w:t>
      </w:r>
      <w:r>
        <w:rPr>
          <w:rFonts w:ascii="仿宋" w:eastAsia="仿宋" w:hAnsi="仿宋" w:cs="仿宋" w:hint="eastAsia"/>
          <w:color w:val="000000"/>
          <w:sz w:val="32"/>
          <w:szCs w:val="32"/>
        </w:rPr>
        <w:t>社会保障和就业（类）行政单位离退休（款）归口管理的行政单位离退休（项）：反映实行归口管理的行政单位开支的离退休支出。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机关事业单位基本养老保险缴费支出（项）：反映机关事业单位实施养老保险制度由单位缴纳的基本养老保险费支出。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机关事业单位职业年金缴费支出（项）：反映机关事业单位实施养老保险制度由单位实际缴纳的职业年金支出。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抚恤（款）死亡抚恤（项）：反映按规定用于烈士和牺牲、病故人员家属的一次性和定期抚恤金以及丧葬补助费。</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其他社会保障和就业支出（款）其他社会保障和就业支</w:t>
      </w:r>
      <w:r>
        <w:rPr>
          <w:rFonts w:ascii="仿宋" w:eastAsia="仿宋" w:hAnsi="仿宋" w:cs="仿宋" w:hint="eastAsia"/>
          <w:color w:val="000000"/>
          <w:sz w:val="32"/>
          <w:szCs w:val="32"/>
        </w:rPr>
        <w:lastRenderedPageBreak/>
        <w:t>出（项）：反映其他用于社会保障和就业方面的支出。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7.</w:t>
      </w:r>
      <w:r>
        <w:rPr>
          <w:rFonts w:ascii="仿宋" w:eastAsia="仿宋" w:hAnsi="仿宋" w:cs="仿宋" w:hint="eastAsia"/>
          <w:color w:val="000000"/>
          <w:sz w:val="32"/>
          <w:szCs w:val="32"/>
        </w:rPr>
        <w:t>卫生健康支出（类）行政事业单位医疗（款）行政单位医疗（项）：反映财政部门集中安排的行政单位基本医疗保险缴费经费。</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公务员医疗补助（项）：反映财政部门集中安排的公务员医疗补助经费。</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 xml:space="preserve">8. </w:t>
      </w:r>
      <w:r>
        <w:rPr>
          <w:rFonts w:ascii="仿宋" w:eastAsia="仿宋" w:hAnsi="仿宋" w:cs="仿宋" w:hint="eastAsia"/>
          <w:color w:val="000000"/>
          <w:sz w:val="32"/>
          <w:szCs w:val="32"/>
        </w:rPr>
        <w:t>住房保障支出（类）住房改革支出（款）住房公积金（项）：反映行政事业单位按人力资源和社会保障部、财政部规定的基本工资和津贴补贴以及规定比例为职工缴纳的住房公积金。</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9.</w:t>
      </w:r>
      <w:r>
        <w:rPr>
          <w:rFonts w:ascii="仿宋" w:eastAsia="仿宋" w:hAnsi="仿宋" w:cs="仿宋" w:hint="eastAsia"/>
          <w:color w:val="000000"/>
          <w:sz w:val="32"/>
          <w:szCs w:val="32"/>
        </w:rPr>
        <w:t>基本支出：指为保障机构正常运转、完成日常工作任务而发生的人员支出和公用支出。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10.</w:t>
      </w:r>
      <w:r>
        <w:rPr>
          <w:rFonts w:ascii="仿宋" w:eastAsia="仿宋" w:hAnsi="仿宋" w:cs="仿宋" w:hint="eastAsia"/>
          <w:color w:val="000000"/>
          <w:sz w:val="32"/>
          <w:szCs w:val="32"/>
        </w:rPr>
        <w:t>项目支出：指在基本支出之外为完成特定行政任务和事业发展目标所发生的支出。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11.</w:t>
      </w:r>
      <w:r>
        <w:rPr>
          <w:rFonts w:ascii="仿宋" w:eastAsia="仿宋" w:hAnsi="仿宋" w:cs="仿宋" w:hint="eastAsia"/>
          <w:color w:val="000000"/>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F022B4" w:rsidRDefault="0019639E">
      <w:pPr>
        <w:spacing w:line="600" w:lineRule="exact"/>
        <w:ind w:firstLineChars="200" w:firstLine="640"/>
        <w:outlineLvl w:val="0"/>
        <w:rPr>
          <w:rFonts w:ascii="仿宋" w:eastAsia="仿宋" w:hAnsi="仿宋" w:cs="仿宋"/>
          <w:color w:val="000000"/>
          <w:sz w:val="32"/>
          <w:szCs w:val="32"/>
        </w:rPr>
      </w:pPr>
      <w:r>
        <w:rPr>
          <w:rFonts w:ascii="仿宋" w:eastAsia="仿宋" w:hAnsi="仿宋" w:cs="仿宋" w:hint="eastAsia"/>
          <w:color w:val="000000"/>
          <w:sz w:val="32"/>
          <w:szCs w:val="32"/>
        </w:rPr>
        <w:t>12.</w:t>
      </w:r>
      <w:r>
        <w:rPr>
          <w:rFonts w:ascii="仿宋" w:eastAsia="仿宋" w:hAnsi="仿宋" w:cs="仿宋" w:hint="eastAsia"/>
          <w:color w:val="000000"/>
          <w:sz w:val="32"/>
          <w:szCs w:val="32"/>
        </w:rPr>
        <w:t>机关运行经费：为保障行政单位（含参照公务员法</w:t>
      </w:r>
      <w:r>
        <w:rPr>
          <w:rFonts w:ascii="仿宋" w:eastAsia="仿宋" w:hAnsi="仿宋" w:cs="仿宋" w:hint="eastAsia"/>
          <w:color w:val="000000"/>
          <w:sz w:val="32"/>
          <w:szCs w:val="32"/>
        </w:rPr>
        <w:lastRenderedPageBreak/>
        <w:t>管理的事业单位）运行用于购买货物和服务的各项资金，包括办公及印刷费、邮电费</w:t>
      </w:r>
      <w:r>
        <w:rPr>
          <w:rFonts w:ascii="仿宋" w:eastAsia="仿宋" w:hAnsi="仿宋" w:cs="仿宋" w:hint="eastAsia"/>
          <w:color w:val="000000"/>
          <w:sz w:val="32"/>
          <w:szCs w:val="32"/>
        </w:rPr>
        <w:t>、差旅费、会议费、福利费、日常维修费、专用材料及一般设备购置费、办公用房水电费、办公用房取暖费、办公用房物业管理费、公务用车运行维护费以及其他费用。</w:t>
      </w:r>
    </w:p>
    <w:p w:rsidR="00F022B4" w:rsidRDefault="00F022B4">
      <w:pPr>
        <w:spacing w:line="600" w:lineRule="exact"/>
        <w:ind w:firstLineChars="200" w:firstLine="640"/>
        <w:outlineLvl w:val="0"/>
        <w:rPr>
          <w:rFonts w:ascii="仿宋" w:eastAsia="仿宋" w:hAnsi="仿宋" w:cs="仿宋"/>
          <w:color w:val="000000"/>
          <w:sz w:val="32"/>
          <w:szCs w:val="32"/>
        </w:rPr>
      </w:pPr>
    </w:p>
    <w:p w:rsidR="00F022B4" w:rsidRDefault="00F022B4">
      <w:pPr>
        <w:spacing w:line="600" w:lineRule="exact"/>
        <w:jc w:val="center"/>
        <w:outlineLvl w:val="0"/>
        <w:rPr>
          <w:rFonts w:ascii="仿宋" w:eastAsia="仿宋" w:hAnsi="仿宋" w:cs="仿宋"/>
          <w:color w:val="000000"/>
          <w:sz w:val="44"/>
          <w:szCs w:val="44"/>
        </w:rPr>
      </w:pPr>
    </w:p>
    <w:p w:rsidR="00F022B4" w:rsidRDefault="00F022B4">
      <w:pPr>
        <w:spacing w:line="600" w:lineRule="exact"/>
        <w:jc w:val="center"/>
        <w:outlineLvl w:val="0"/>
        <w:rPr>
          <w:rFonts w:ascii="仿宋" w:eastAsia="仿宋" w:hAnsi="仿宋" w:cs="仿宋"/>
          <w:color w:val="000000"/>
          <w:sz w:val="44"/>
          <w:szCs w:val="44"/>
        </w:rPr>
      </w:pPr>
    </w:p>
    <w:p w:rsidR="00F022B4" w:rsidRDefault="00F022B4">
      <w:pPr>
        <w:pStyle w:val="a0"/>
        <w:rPr>
          <w:rFonts w:ascii="仿宋" w:eastAsia="仿宋" w:hAnsi="仿宋" w:cs="仿宋"/>
          <w:color w:val="000000"/>
          <w:sz w:val="44"/>
          <w:szCs w:val="44"/>
        </w:rPr>
      </w:pPr>
    </w:p>
    <w:p w:rsidR="00F022B4" w:rsidRDefault="00F022B4"/>
    <w:p w:rsidR="00F022B4" w:rsidRDefault="0019639E">
      <w:pPr>
        <w:spacing w:line="600" w:lineRule="exact"/>
        <w:jc w:val="center"/>
        <w:outlineLvl w:val="0"/>
        <w:rPr>
          <w:rStyle w:val="1Char"/>
          <w:rFonts w:ascii="黑体" w:eastAsia="黑体" w:hAnsi="黑体"/>
          <w:b w:val="0"/>
        </w:rPr>
      </w:pPr>
      <w:r>
        <w:rPr>
          <w:rStyle w:val="1Char"/>
          <w:rFonts w:ascii="黑体" w:eastAsia="黑体" w:hAnsi="黑体" w:hint="eastAsia"/>
          <w:b w:val="0"/>
        </w:rPr>
        <w:t>第四部分</w:t>
      </w:r>
      <w:r>
        <w:rPr>
          <w:rStyle w:val="1Char"/>
          <w:rFonts w:ascii="黑体" w:eastAsia="黑体" w:hAnsi="黑体" w:hint="eastAsia"/>
          <w:b w:val="0"/>
        </w:rPr>
        <w:t xml:space="preserve"> </w:t>
      </w:r>
      <w:r>
        <w:rPr>
          <w:rStyle w:val="1Char"/>
          <w:rFonts w:ascii="黑体" w:eastAsia="黑体" w:hAnsi="黑体" w:hint="eastAsia"/>
          <w:b w:val="0"/>
        </w:rPr>
        <w:t>附件</w:t>
      </w:r>
      <w:bookmarkEnd w:id="56"/>
    </w:p>
    <w:p w:rsidR="00F022B4" w:rsidRDefault="0019639E">
      <w:pPr>
        <w:spacing w:line="600" w:lineRule="exact"/>
        <w:jc w:val="left"/>
        <w:outlineLvl w:val="0"/>
        <w:rPr>
          <w:rStyle w:val="1Char"/>
          <w:rFonts w:ascii="黑体" w:eastAsia="黑体" w:hAnsi="黑体"/>
          <w:b w:val="0"/>
        </w:rPr>
      </w:pPr>
      <w:r>
        <w:rPr>
          <w:rStyle w:val="1Char"/>
          <w:rFonts w:ascii="黑体" w:eastAsia="黑体" w:hAnsi="黑体" w:hint="eastAsia"/>
          <w:b w:val="0"/>
        </w:rPr>
        <w:t>附件</w:t>
      </w:r>
      <w:r>
        <w:rPr>
          <w:rStyle w:val="1Char"/>
          <w:rFonts w:ascii="黑体" w:eastAsia="黑体" w:hAnsi="黑体" w:hint="eastAsia"/>
          <w:b w:val="0"/>
        </w:rPr>
        <w:t>1</w:t>
      </w:r>
    </w:p>
    <w:p w:rsidR="00F022B4" w:rsidRDefault="00F022B4">
      <w:pPr>
        <w:spacing w:line="580" w:lineRule="exact"/>
        <w:jc w:val="center"/>
        <w:rPr>
          <w:rFonts w:ascii="方正小标宋简体" w:eastAsia="方正小标宋简体" w:hAnsi="方正小标宋简体" w:cs="方正小标宋简体"/>
          <w:sz w:val="44"/>
          <w:szCs w:val="44"/>
          <w:highlight w:val="red"/>
        </w:rPr>
      </w:pPr>
    </w:p>
    <w:p w:rsidR="00F022B4" w:rsidRDefault="0019639E">
      <w:pPr>
        <w:spacing w:line="600" w:lineRule="exact"/>
        <w:ind w:firstLineChars="200" w:firstLine="883"/>
        <w:jc w:val="center"/>
        <w:rPr>
          <w:rFonts w:ascii="仿宋" w:eastAsia="仿宋" w:hAnsi="仿宋" w:cs="仿宋"/>
          <w:b/>
          <w:bCs/>
          <w:color w:val="000000"/>
          <w:kern w:val="0"/>
          <w:sz w:val="44"/>
          <w:szCs w:val="44"/>
        </w:rPr>
      </w:pPr>
      <w:r>
        <w:rPr>
          <w:rFonts w:ascii="仿宋" w:eastAsia="仿宋" w:hAnsi="仿宋" w:cs="仿宋" w:hint="eastAsia"/>
          <w:b/>
          <w:bCs/>
          <w:color w:val="000000"/>
          <w:kern w:val="0"/>
          <w:sz w:val="44"/>
          <w:szCs w:val="44"/>
        </w:rPr>
        <w:t>遂宁市人大常委会办公室</w:t>
      </w:r>
    </w:p>
    <w:p w:rsidR="00F022B4" w:rsidRDefault="0019639E">
      <w:pPr>
        <w:spacing w:line="600" w:lineRule="exact"/>
        <w:ind w:firstLineChars="200" w:firstLine="883"/>
        <w:jc w:val="center"/>
        <w:rPr>
          <w:rFonts w:ascii="仿宋" w:eastAsia="仿宋" w:hAnsi="仿宋" w:cs="仿宋"/>
          <w:b/>
          <w:bCs/>
          <w:color w:val="000000"/>
          <w:kern w:val="0"/>
          <w:sz w:val="44"/>
          <w:szCs w:val="44"/>
        </w:rPr>
      </w:pPr>
      <w:r>
        <w:rPr>
          <w:rFonts w:ascii="仿宋" w:eastAsia="仿宋" w:hAnsi="仿宋" w:cs="仿宋" w:hint="eastAsia"/>
          <w:b/>
          <w:bCs/>
          <w:color w:val="000000"/>
          <w:kern w:val="0"/>
          <w:sz w:val="44"/>
          <w:szCs w:val="44"/>
        </w:rPr>
        <w:t>2020</w:t>
      </w:r>
      <w:r>
        <w:rPr>
          <w:rFonts w:ascii="仿宋" w:eastAsia="仿宋" w:hAnsi="仿宋" w:cs="仿宋" w:hint="eastAsia"/>
          <w:b/>
          <w:bCs/>
          <w:color w:val="000000"/>
          <w:kern w:val="0"/>
          <w:sz w:val="44"/>
          <w:szCs w:val="44"/>
        </w:rPr>
        <w:t>年整体支出绩效自评报告</w:t>
      </w:r>
    </w:p>
    <w:p w:rsidR="00F022B4" w:rsidRDefault="00F022B4">
      <w:pPr>
        <w:spacing w:line="600" w:lineRule="exact"/>
        <w:ind w:firstLineChars="200" w:firstLine="800"/>
        <w:rPr>
          <w:rFonts w:ascii="仿宋" w:eastAsia="仿宋" w:hAnsi="仿宋" w:cs="仿宋"/>
          <w:color w:val="000000"/>
          <w:kern w:val="0"/>
          <w:sz w:val="40"/>
          <w:szCs w:val="44"/>
        </w:rPr>
      </w:pP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一、单位概况</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（一）机构组成</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rPr>
        <w:t>遂宁市人大常委员会办公室设一级预算单位</w:t>
      </w: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个，无下设预算单位</w:t>
      </w:r>
      <w:r>
        <w:rPr>
          <w:rFonts w:ascii="仿宋" w:eastAsia="仿宋" w:hAnsi="仿宋" w:cs="仿宋" w:hint="eastAsia"/>
          <w:color w:val="000000"/>
          <w:kern w:val="0"/>
          <w:sz w:val="32"/>
          <w:szCs w:val="32"/>
          <w:lang w:val="zh-CN"/>
        </w:rPr>
        <w:t>。</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（二）机构职能</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rPr>
        <w:t>遂宁市人民代表大会常务委员会办公室职能简介</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 </w:t>
      </w:r>
      <w:r>
        <w:rPr>
          <w:rFonts w:ascii="仿宋" w:eastAsia="仿宋" w:hAnsi="仿宋" w:cs="仿宋" w:hint="eastAsia"/>
          <w:color w:val="000000"/>
          <w:kern w:val="0"/>
          <w:sz w:val="32"/>
          <w:szCs w:val="32"/>
        </w:rPr>
        <w:t>承担市人民代表大会会议、常委会会议、常委会党</w:t>
      </w:r>
      <w:r>
        <w:rPr>
          <w:rFonts w:ascii="仿宋" w:eastAsia="仿宋" w:hAnsi="仿宋" w:cs="仿宋" w:hint="eastAsia"/>
          <w:color w:val="000000"/>
          <w:kern w:val="0"/>
          <w:sz w:val="32"/>
          <w:szCs w:val="32"/>
        </w:rPr>
        <w:lastRenderedPageBreak/>
        <w:t>组会议、常委会主任会议、常委会机关党组会议等会务工作及会议决定事项的督办工作。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2. </w:t>
      </w:r>
      <w:r>
        <w:rPr>
          <w:rFonts w:ascii="仿宋" w:eastAsia="仿宋" w:hAnsi="仿宋" w:cs="仿宋" w:hint="eastAsia"/>
          <w:color w:val="000000"/>
          <w:kern w:val="0"/>
          <w:sz w:val="32"/>
          <w:szCs w:val="32"/>
        </w:rPr>
        <w:t>负责常委会组成人员视察和常委会执法检查等有关工作。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3. </w:t>
      </w:r>
      <w:r>
        <w:rPr>
          <w:rFonts w:ascii="仿宋" w:eastAsia="仿宋" w:hAnsi="仿宋" w:cs="仿宋" w:hint="eastAsia"/>
          <w:color w:val="000000"/>
          <w:kern w:val="0"/>
          <w:sz w:val="32"/>
          <w:szCs w:val="32"/>
        </w:rPr>
        <w:t>负责市人大常委会机关的文电、档案、保密、文印等工作；负责常委会机关信息网络建设和办公自动化建设；负责编辑《遂宁市人大常委会公报》。</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4. </w:t>
      </w:r>
      <w:r>
        <w:rPr>
          <w:rFonts w:ascii="仿宋" w:eastAsia="仿宋" w:hAnsi="仿宋" w:cs="仿宋" w:hint="eastAsia"/>
          <w:color w:val="000000"/>
          <w:kern w:val="0"/>
          <w:sz w:val="32"/>
          <w:szCs w:val="32"/>
        </w:rPr>
        <w:t>受主任会议委托，拟订有关议案草案。</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5. </w:t>
      </w:r>
      <w:r>
        <w:rPr>
          <w:rFonts w:ascii="仿宋" w:eastAsia="仿宋" w:hAnsi="仿宋" w:cs="仿宋" w:hint="eastAsia"/>
          <w:color w:val="000000"/>
          <w:kern w:val="0"/>
          <w:sz w:val="32"/>
          <w:szCs w:val="32"/>
        </w:rPr>
        <w:t>承办市人大常委会同市委、市“一府一委两院”、军分区以及县（市、区）人大常委会联系的有关工作，统一答复县（市、区）人大常委会及市级有关部门对有关问</w:t>
      </w:r>
      <w:r>
        <w:rPr>
          <w:rFonts w:ascii="仿宋" w:eastAsia="仿宋" w:hAnsi="仿宋" w:cs="仿宋" w:hint="eastAsia"/>
          <w:color w:val="000000"/>
          <w:kern w:val="0"/>
          <w:sz w:val="32"/>
          <w:szCs w:val="32"/>
        </w:rPr>
        <w:t>题的询问。</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6. </w:t>
      </w:r>
      <w:r>
        <w:rPr>
          <w:rFonts w:ascii="仿宋" w:eastAsia="仿宋" w:hAnsi="仿宋" w:cs="仿宋" w:hint="eastAsia"/>
          <w:color w:val="000000"/>
          <w:kern w:val="0"/>
          <w:sz w:val="32"/>
          <w:szCs w:val="32"/>
        </w:rPr>
        <w:t>负责市人大常委会的宣传工作，组织对市人民代表大会、常委会会议、常委会主任会议以及对民主法制建设、人大制度、人大工作的宣传报道。人大好新闻的评选工作。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7. </w:t>
      </w:r>
      <w:r>
        <w:rPr>
          <w:rFonts w:ascii="仿宋" w:eastAsia="仿宋" w:hAnsi="仿宋" w:cs="仿宋" w:hint="eastAsia"/>
          <w:color w:val="000000"/>
          <w:kern w:val="0"/>
          <w:sz w:val="32"/>
          <w:szCs w:val="32"/>
        </w:rPr>
        <w:t>围绕市人大常委会会议审议的议题及机关工作开展调查研究、提供调查报告、研究报告及有关资料。</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8. </w:t>
      </w:r>
      <w:r>
        <w:rPr>
          <w:rFonts w:ascii="仿宋" w:eastAsia="仿宋" w:hAnsi="仿宋" w:cs="仿宋" w:hint="eastAsia"/>
          <w:color w:val="000000"/>
          <w:kern w:val="0"/>
          <w:sz w:val="32"/>
          <w:szCs w:val="32"/>
        </w:rPr>
        <w:t>负责市人大常委会工作报告、年度工作计划、有关文件以及领导同志重要讲话材料稿起草工作。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9. </w:t>
      </w:r>
      <w:r>
        <w:rPr>
          <w:rFonts w:ascii="仿宋" w:eastAsia="仿宋" w:hAnsi="仿宋" w:cs="仿宋" w:hint="eastAsia"/>
          <w:color w:val="000000"/>
          <w:kern w:val="0"/>
          <w:sz w:val="32"/>
          <w:szCs w:val="32"/>
        </w:rPr>
        <w:t>负责市人大机关图书室、资料室的管理维护工作，编写资料信息的工作；负责机关和上级人大刊物的征订发行工作。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10. </w:t>
      </w:r>
      <w:r>
        <w:rPr>
          <w:rFonts w:ascii="仿宋" w:eastAsia="仿宋" w:hAnsi="仿宋" w:cs="仿宋" w:hint="eastAsia"/>
          <w:color w:val="000000"/>
          <w:kern w:val="0"/>
          <w:sz w:val="32"/>
          <w:szCs w:val="32"/>
        </w:rPr>
        <w:t>承担人民代表大会制度与人大工作有关的理</w:t>
      </w:r>
      <w:r>
        <w:rPr>
          <w:rFonts w:ascii="仿宋" w:eastAsia="仿宋" w:hAnsi="仿宋" w:cs="仿宋" w:hint="eastAsia"/>
          <w:color w:val="000000"/>
          <w:kern w:val="0"/>
          <w:sz w:val="32"/>
          <w:szCs w:val="32"/>
        </w:rPr>
        <w:t>论研</w:t>
      </w:r>
      <w:r>
        <w:rPr>
          <w:rFonts w:ascii="仿宋" w:eastAsia="仿宋" w:hAnsi="仿宋" w:cs="仿宋" w:hint="eastAsia"/>
          <w:color w:val="000000"/>
          <w:kern w:val="0"/>
          <w:sz w:val="32"/>
          <w:szCs w:val="32"/>
        </w:rPr>
        <w:lastRenderedPageBreak/>
        <w:t>究工作。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11. </w:t>
      </w:r>
      <w:r>
        <w:rPr>
          <w:rFonts w:ascii="仿宋" w:eastAsia="仿宋" w:hAnsi="仿宋" w:cs="仿宋" w:hint="eastAsia"/>
          <w:color w:val="000000"/>
          <w:kern w:val="0"/>
          <w:sz w:val="32"/>
          <w:szCs w:val="32"/>
        </w:rPr>
        <w:t>起草、修改人大常委会机关自身建设等方面制度；负责机关日常管理、干部教育等制度建设。</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12. </w:t>
      </w:r>
      <w:r>
        <w:rPr>
          <w:rFonts w:ascii="仿宋" w:eastAsia="仿宋" w:hAnsi="仿宋" w:cs="仿宋" w:hint="eastAsia"/>
          <w:color w:val="000000"/>
          <w:kern w:val="0"/>
          <w:sz w:val="32"/>
          <w:szCs w:val="32"/>
        </w:rPr>
        <w:t>负责市人大常委会机关的人事管理，负责机关党的思想、组织、作风建设以及精神文明建设。</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13. </w:t>
      </w:r>
      <w:r>
        <w:rPr>
          <w:rFonts w:ascii="仿宋" w:eastAsia="仿宋" w:hAnsi="仿宋" w:cs="仿宋" w:hint="eastAsia"/>
          <w:color w:val="000000"/>
          <w:kern w:val="0"/>
          <w:sz w:val="32"/>
          <w:szCs w:val="32"/>
        </w:rPr>
        <w:t>负责机关离退休人员的服务管理工作。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14. </w:t>
      </w:r>
      <w:r>
        <w:rPr>
          <w:rFonts w:ascii="仿宋" w:eastAsia="仿宋" w:hAnsi="仿宋" w:cs="仿宋" w:hint="eastAsia"/>
          <w:color w:val="000000"/>
          <w:kern w:val="0"/>
          <w:sz w:val="32"/>
          <w:szCs w:val="32"/>
        </w:rPr>
        <w:t>负责市人大常委机关信访工作。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15. </w:t>
      </w:r>
      <w:r>
        <w:rPr>
          <w:rFonts w:ascii="仿宋" w:eastAsia="仿宋" w:hAnsi="仿宋" w:cs="仿宋" w:hint="eastAsia"/>
          <w:color w:val="000000"/>
          <w:kern w:val="0"/>
          <w:sz w:val="32"/>
          <w:szCs w:val="32"/>
        </w:rPr>
        <w:t>协办省人大常委会工作组莅遂视察调研等政务服务工作，承办其他市（州）人大常委会及本市县</w:t>
      </w:r>
      <w:r>
        <w:rPr>
          <w:rFonts w:ascii="仿宋" w:eastAsia="仿宋" w:hAnsi="仿宋" w:cs="仿宋" w:hint="eastAsia"/>
          <w:color w:val="000000"/>
          <w:kern w:val="0"/>
          <w:sz w:val="32"/>
          <w:szCs w:val="32"/>
        </w:rPr>
        <w:t>(</w:t>
      </w:r>
      <w:r>
        <w:rPr>
          <w:rFonts w:ascii="仿宋" w:eastAsia="仿宋" w:hAnsi="仿宋" w:cs="仿宋" w:hint="eastAsia"/>
          <w:color w:val="000000"/>
          <w:kern w:val="0"/>
          <w:sz w:val="32"/>
          <w:szCs w:val="32"/>
        </w:rPr>
        <w:t>市、区）人大常委会工作组来遂的政务服务工作。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16. </w:t>
      </w:r>
      <w:r>
        <w:rPr>
          <w:rFonts w:ascii="仿宋" w:eastAsia="仿宋" w:hAnsi="仿宋" w:cs="仿宋" w:hint="eastAsia"/>
          <w:color w:val="000000"/>
          <w:kern w:val="0"/>
          <w:sz w:val="32"/>
          <w:szCs w:val="32"/>
        </w:rPr>
        <w:t>负责市人大常委会机关的财务管理、国有资产管理等行政事务管理工作。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17. </w:t>
      </w:r>
      <w:r>
        <w:rPr>
          <w:rFonts w:ascii="仿宋" w:eastAsia="仿宋" w:hAnsi="仿宋" w:cs="仿宋" w:hint="eastAsia"/>
          <w:color w:val="000000"/>
          <w:kern w:val="0"/>
          <w:sz w:val="32"/>
          <w:szCs w:val="32"/>
        </w:rPr>
        <w:t>负责市人大</w:t>
      </w:r>
      <w:r>
        <w:rPr>
          <w:rFonts w:ascii="仿宋" w:eastAsia="仿宋" w:hAnsi="仿宋" w:cs="仿宋" w:hint="eastAsia"/>
          <w:color w:val="000000"/>
          <w:kern w:val="0"/>
          <w:sz w:val="32"/>
          <w:szCs w:val="32"/>
        </w:rPr>
        <w:t>常委会机关的安全保卫工作。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18. </w:t>
      </w:r>
      <w:r>
        <w:rPr>
          <w:rFonts w:ascii="仿宋" w:eastAsia="仿宋" w:hAnsi="仿宋" w:cs="仿宋" w:hint="eastAsia"/>
          <w:color w:val="000000"/>
          <w:kern w:val="0"/>
          <w:sz w:val="32"/>
          <w:szCs w:val="32"/>
        </w:rPr>
        <w:t>受市人大常委会会议、常委会党组会议、常委会主任会议和市人大常委会主任、副主任、秘书长的委托，统筹协调人大专门委员会、常委会办事机构联系工作。</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19. </w:t>
      </w:r>
      <w:r>
        <w:rPr>
          <w:rFonts w:ascii="仿宋" w:eastAsia="仿宋" w:hAnsi="仿宋" w:cs="仿宋" w:hint="eastAsia"/>
          <w:color w:val="000000"/>
          <w:kern w:val="0"/>
          <w:sz w:val="32"/>
          <w:szCs w:val="32"/>
        </w:rPr>
        <w:t>承办市人大常委会、常委会党组会议、常委会主任会议和市人大常委会主任、副主任、秘书长、副秘书长交办的有关工作。</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（三）人员概况</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市人大常委会机关现有行政编制</w:t>
      </w:r>
      <w:r>
        <w:rPr>
          <w:rFonts w:ascii="仿宋" w:eastAsia="仿宋" w:hAnsi="仿宋" w:cs="仿宋" w:hint="eastAsia"/>
          <w:color w:val="000000"/>
          <w:kern w:val="0"/>
          <w:sz w:val="32"/>
          <w:szCs w:val="32"/>
          <w:lang w:val="zh-CN"/>
        </w:rPr>
        <w:t>41</w:t>
      </w:r>
      <w:r>
        <w:rPr>
          <w:rFonts w:ascii="仿宋" w:eastAsia="仿宋" w:hAnsi="仿宋" w:cs="仿宋" w:hint="eastAsia"/>
          <w:color w:val="000000"/>
          <w:kern w:val="0"/>
          <w:sz w:val="32"/>
          <w:szCs w:val="32"/>
          <w:lang w:val="zh-CN"/>
        </w:rPr>
        <w:t>名（核定厅级领导的单列行政编制</w:t>
      </w:r>
      <w:r>
        <w:rPr>
          <w:rFonts w:ascii="仿宋" w:eastAsia="仿宋" w:hAnsi="仿宋" w:cs="仿宋" w:hint="eastAsia"/>
          <w:color w:val="000000"/>
          <w:kern w:val="0"/>
          <w:sz w:val="32"/>
          <w:szCs w:val="32"/>
          <w:lang w:val="zh-CN"/>
        </w:rPr>
        <w:t>4</w:t>
      </w:r>
      <w:r>
        <w:rPr>
          <w:rFonts w:ascii="仿宋" w:eastAsia="仿宋" w:hAnsi="仿宋" w:cs="仿宋" w:hint="eastAsia"/>
          <w:color w:val="000000"/>
          <w:kern w:val="0"/>
          <w:sz w:val="32"/>
          <w:szCs w:val="32"/>
          <w:lang w:val="zh-CN"/>
        </w:rPr>
        <w:t>名，一般行政编制</w:t>
      </w:r>
      <w:r>
        <w:rPr>
          <w:rFonts w:ascii="仿宋" w:eastAsia="仿宋" w:hAnsi="仿宋" w:cs="仿宋" w:hint="eastAsia"/>
          <w:color w:val="000000"/>
          <w:kern w:val="0"/>
          <w:sz w:val="32"/>
          <w:szCs w:val="32"/>
          <w:lang w:val="zh-CN"/>
        </w:rPr>
        <w:t>37</w:t>
      </w:r>
      <w:r>
        <w:rPr>
          <w:rFonts w:ascii="仿宋" w:eastAsia="仿宋" w:hAnsi="仿宋" w:cs="仿宋" w:hint="eastAsia"/>
          <w:color w:val="000000"/>
          <w:kern w:val="0"/>
          <w:sz w:val="32"/>
          <w:szCs w:val="32"/>
          <w:lang w:val="zh-CN"/>
        </w:rPr>
        <w:t>名），事业编制</w:t>
      </w:r>
      <w:r>
        <w:rPr>
          <w:rFonts w:ascii="仿宋" w:eastAsia="仿宋" w:hAnsi="仿宋" w:cs="仿宋" w:hint="eastAsia"/>
          <w:color w:val="000000"/>
          <w:kern w:val="0"/>
          <w:sz w:val="32"/>
          <w:szCs w:val="32"/>
          <w:lang w:val="zh-CN"/>
        </w:rPr>
        <w:t>2</w:t>
      </w:r>
      <w:r>
        <w:rPr>
          <w:rFonts w:ascii="仿宋" w:eastAsia="仿宋" w:hAnsi="仿宋" w:cs="仿宋" w:hint="eastAsia"/>
          <w:color w:val="000000"/>
          <w:kern w:val="0"/>
          <w:sz w:val="32"/>
          <w:szCs w:val="32"/>
          <w:lang w:val="zh-CN"/>
        </w:rPr>
        <w:t>名，机关工勤编制</w:t>
      </w:r>
      <w:r>
        <w:rPr>
          <w:rFonts w:ascii="仿宋" w:eastAsia="仿宋" w:hAnsi="仿宋" w:cs="仿宋" w:hint="eastAsia"/>
          <w:color w:val="000000"/>
          <w:kern w:val="0"/>
          <w:sz w:val="32"/>
          <w:szCs w:val="32"/>
          <w:lang w:val="zh-CN"/>
        </w:rPr>
        <w:t>9</w:t>
      </w:r>
      <w:r>
        <w:rPr>
          <w:rFonts w:ascii="仿宋" w:eastAsia="仿宋" w:hAnsi="仿宋" w:cs="仿宋" w:hint="eastAsia"/>
          <w:color w:val="000000"/>
          <w:kern w:val="0"/>
          <w:sz w:val="32"/>
          <w:szCs w:val="32"/>
          <w:lang w:val="zh-CN"/>
        </w:rPr>
        <w:t>名。</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二、部门财政资金收支情况</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（一）部门财政资金收入情况</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年收入预算执行数为</w:t>
      </w:r>
      <w:r>
        <w:rPr>
          <w:rFonts w:ascii="仿宋" w:eastAsia="仿宋" w:hAnsi="仿宋" w:cs="仿宋" w:hint="eastAsia"/>
          <w:color w:val="000000"/>
          <w:kern w:val="0"/>
          <w:sz w:val="32"/>
          <w:szCs w:val="32"/>
        </w:rPr>
        <w:t>1750.79</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年收入预算执行数为</w:t>
      </w:r>
      <w:r>
        <w:rPr>
          <w:rFonts w:ascii="仿宋" w:eastAsia="仿宋" w:hAnsi="仿宋" w:cs="仿宋" w:hint="eastAsia"/>
          <w:color w:val="000000"/>
          <w:kern w:val="0"/>
          <w:sz w:val="32"/>
          <w:szCs w:val="32"/>
        </w:rPr>
        <w:t>1833.95</w:t>
      </w:r>
      <w:r>
        <w:rPr>
          <w:rFonts w:ascii="仿宋" w:eastAsia="仿宋" w:hAnsi="仿宋" w:cs="仿宋" w:hint="eastAsia"/>
          <w:color w:val="000000"/>
          <w:kern w:val="0"/>
          <w:sz w:val="32"/>
          <w:szCs w:val="32"/>
        </w:rPr>
        <w:t>万元，比上年增长</w:t>
      </w:r>
      <w:r>
        <w:rPr>
          <w:rFonts w:ascii="仿宋" w:eastAsia="仿宋" w:hAnsi="仿宋" w:cs="仿宋" w:hint="eastAsia"/>
          <w:color w:val="000000"/>
          <w:kern w:val="0"/>
          <w:sz w:val="32"/>
          <w:szCs w:val="32"/>
        </w:rPr>
        <w:t>4.75%</w:t>
      </w:r>
      <w:r>
        <w:rPr>
          <w:rFonts w:ascii="仿宋" w:eastAsia="仿宋" w:hAnsi="仿宋" w:cs="仿宋" w:hint="eastAsia"/>
          <w:color w:val="000000"/>
          <w:kern w:val="0"/>
          <w:sz w:val="32"/>
          <w:szCs w:val="32"/>
        </w:rPr>
        <w:t>。</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（二）部门财政资金支出情况。</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2019</w:t>
      </w:r>
      <w:r>
        <w:rPr>
          <w:rFonts w:ascii="仿宋" w:eastAsia="仿宋" w:hAnsi="仿宋" w:cs="仿宋" w:hint="eastAsia"/>
          <w:color w:val="000000"/>
          <w:kern w:val="0"/>
          <w:sz w:val="32"/>
          <w:szCs w:val="32"/>
        </w:rPr>
        <w:t>年支出预算执行数为</w:t>
      </w:r>
      <w:r>
        <w:rPr>
          <w:rFonts w:ascii="仿宋" w:eastAsia="仿宋" w:hAnsi="仿宋" w:cs="仿宋" w:hint="eastAsia"/>
          <w:color w:val="000000"/>
          <w:kern w:val="0"/>
          <w:sz w:val="32"/>
          <w:szCs w:val="32"/>
        </w:rPr>
        <w:t>1733.43</w:t>
      </w:r>
      <w:r>
        <w:rPr>
          <w:rFonts w:ascii="仿宋" w:eastAsia="仿宋" w:hAnsi="仿宋" w:cs="仿宋" w:hint="eastAsia"/>
          <w:color w:val="000000"/>
          <w:kern w:val="0"/>
          <w:sz w:val="32"/>
          <w:szCs w:val="32"/>
        </w:rPr>
        <w:t>万元，</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年支出预算执行数为</w:t>
      </w:r>
      <w:r>
        <w:rPr>
          <w:rFonts w:ascii="仿宋" w:eastAsia="仿宋" w:hAnsi="仿宋" w:cs="仿宋" w:hint="eastAsia"/>
          <w:color w:val="000000"/>
          <w:kern w:val="0"/>
          <w:sz w:val="32"/>
          <w:szCs w:val="32"/>
        </w:rPr>
        <w:t>1865.07</w:t>
      </w:r>
      <w:r>
        <w:rPr>
          <w:rFonts w:ascii="仿宋" w:eastAsia="仿宋" w:hAnsi="仿宋" w:cs="仿宋" w:hint="eastAsia"/>
          <w:color w:val="000000"/>
          <w:kern w:val="0"/>
          <w:sz w:val="32"/>
          <w:szCs w:val="32"/>
        </w:rPr>
        <w:t>万元，比上年增长</w:t>
      </w:r>
      <w:r>
        <w:rPr>
          <w:rFonts w:ascii="仿宋" w:eastAsia="仿宋" w:hAnsi="仿宋" w:cs="仿宋" w:hint="eastAsia"/>
          <w:color w:val="000000"/>
          <w:kern w:val="0"/>
          <w:sz w:val="32"/>
          <w:szCs w:val="32"/>
        </w:rPr>
        <w:t>7.59%</w:t>
      </w:r>
      <w:r>
        <w:rPr>
          <w:rFonts w:ascii="仿宋" w:eastAsia="仿宋" w:hAnsi="仿宋" w:cs="仿宋" w:hint="eastAsia"/>
          <w:color w:val="000000"/>
          <w:kern w:val="0"/>
          <w:sz w:val="32"/>
          <w:szCs w:val="32"/>
        </w:rPr>
        <w:t>。</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三、部门财政支出管理情况</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（一）预算编制情况</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综合预算管理。严格按照预算原则，将单位各项收入完整列入部门预算，统筹安排用于各项支出。</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优化预算支出结构。严格执行中央八项规定、省市十项规定精神和国务院“约法三章”要求，严格控制“三公”经费等一般性支出。</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规范预算编制主体。单位预算没有将应由本单位承担的支出列入下级单位或将应由下级单位承担的支出列入本单位预算。</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规范编制基本支出和项目支出。严格控制基本支出的开支范围和标准，预算编制中如实填报人员编制、实有人数，不存在多报、虚报在编人数的情况。项目信息编制做到细化清晰、严格执行相关项目支出标准，不存在重复申报或虚报项目内容，不存在项目支出中编制在职人员工资福利支出和离退休费等情况。</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5.</w:t>
      </w:r>
      <w:r>
        <w:rPr>
          <w:rFonts w:ascii="仿宋" w:eastAsia="仿宋" w:hAnsi="仿宋" w:cs="仿宋" w:hint="eastAsia"/>
          <w:color w:val="000000"/>
          <w:kern w:val="0"/>
          <w:sz w:val="32"/>
          <w:szCs w:val="32"/>
        </w:rPr>
        <w:t>完整编制政府采购预算。按照政府集中采购目录及采购限额标准的有关要求，对所有使用纳入单位预算管理的资金采购货物、工程和服务的支出做到完整编制政府采购预算。因预算调整需相应调整政府采购预算或年初未编制政府采购预算的，均按程序及时办理补服、申请调整和备案手续。</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强化资产配置预算管理。严格按照资产配置标准厉行节约、从严控制。按照国有资产管理办法相关规定，将办公楼出租收入按照“收支两条线”管理原则纳入单位预算。</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（二）执行管理情况</w:t>
      </w:r>
      <w:r>
        <w:rPr>
          <w:rFonts w:ascii="仿宋" w:eastAsia="仿宋" w:hAnsi="仿宋" w:cs="仿宋" w:hint="eastAsia"/>
          <w:color w:val="000000"/>
          <w:kern w:val="0"/>
          <w:sz w:val="32"/>
          <w:szCs w:val="32"/>
          <w:lang w:val="zh-CN"/>
        </w:rPr>
        <w:tab/>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遂宁市人大常委会办公室</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年一般公共预算总支出</w:t>
      </w:r>
      <w:r>
        <w:rPr>
          <w:rFonts w:ascii="仿宋" w:eastAsia="仿宋" w:hAnsi="仿宋" w:cs="仿宋" w:hint="eastAsia"/>
          <w:color w:val="000000"/>
          <w:kern w:val="0"/>
          <w:sz w:val="32"/>
          <w:szCs w:val="32"/>
        </w:rPr>
        <w:t>1865.07</w:t>
      </w:r>
      <w:r>
        <w:rPr>
          <w:rFonts w:ascii="仿宋" w:eastAsia="仿宋" w:hAnsi="仿宋" w:cs="仿宋" w:hint="eastAsia"/>
          <w:color w:val="000000"/>
          <w:kern w:val="0"/>
          <w:sz w:val="32"/>
          <w:szCs w:val="32"/>
        </w:rPr>
        <w:t>万元，分别为</w:t>
      </w:r>
      <w:r>
        <w:rPr>
          <w:rFonts w:ascii="仿宋" w:eastAsia="仿宋" w:hAnsi="仿宋" w:cs="仿宋" w:hint="eastAsia"/>
          <w:color w:val="000000"/>
          <w:kern w:val="0"/>
          <w:sz w:val="32"/>
          <w:szCs w:val="32"/>
        </w:rPr>
        <w:t>项目支出</w:t>
      </w:r>
      <w:r>
        <w:rPr>
          <w:rFonts w:ascii="仿宋" w:eastAsia="仿宋" w:hAnsi="仿宋" w:cs="仿宋" w:hint="eastAsia"/>
          <w:color w:val="000000"/>
          <w:kern w:val="0"/>
          <w:sz w:val="32"/>
          <w:szCs w:val="32"/>
        </w:rPr>
        <w:t>394.36</w:t>
      </w:r>
      <w:r>
        <w:rPr>
          <w:rFonts w:ascii="仿宋" w:eastAsia="仿宋" w:hAnsi="仿宋" w:cs="仿宋" w:hint="eastAsia"/>
          <w:color w:val="000000"/>
          <w:kern w:val="0"/>
          <w:sz w:val="32"/>
          <w:szCs w:val="32"/>
        </w:rPr>
        <w:t>万元，基本支出</w:t>
      </w:r>
      <w:r>
        <w:rPr>
          <w:rFonts w:ascii="仿宋" w:eastAsia="仿宋" w:hAnsi="仿宋" w:cs="仿宋" w:hint="eastAsia"/>
          <w:color w:val="000000"/>
          <w:kern w:val="0"/>
          <w:sz w:val="32"/>
          <w:szCs w:val="32"/>
        </w:rPr>
        <w:t>1470.71</w:t>
      </w:r>
      <w:r>
        <w:rPr>
          <w:rFonts w:ascii="仿宋" w:eastAsia="仿宋" w:hAnsi="仿宋" w:cs="仿宋" w:hint="eastAsia"/>
          <w:color w:val="000000"/>
          <w:kern w:val="0"/>
          <w:sz w:val="32"/>
          <w:szCs w:val="32"/>
        </w:rPr>
        <w:t>万元。其中：</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人员经费</w:t>
      </w:r>
      <w:r>
        <w:rPr>
          <w:rFonts w:ascii="仿宋" w:eastAsia="仿宋" w:hAnsi="仿宋" w:cs="仿宋" w:hint="eastAsia"/>
          <w:color w:val="000000"/>
          <w:kern w:val="0"/>
          <w:sz w:val="32"/>
          <w:szCs w:val="32"/>
        </w:rPr>
        <w:t>1256.90</w:t>
      </w:r>
      <w:r>
        <w:rPr>
          <w:rFonts w:ascii="仿宋" w:eastAsia="仿宋" w:hAnsi="仿宋" w:cs="仿宋" w:hint="eastAsia"/>
          <w:color w:val="000000"/>
          <w:kern w:val="0"/>
          <w:sz w:val="32"/>
          <w:szCs w:val="32"/>
        </w:rPr>
        <w:t>万元，主要包括（以实际支出经济分类科目填列）：基本工资、津贴补贴、奖金、社会保险缴费、绩效工资、机关事业单位基本养老保险缴费、其他工资福利支出、离休费、住房公积金、其他对个人和家庭的补助支出等。</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rPr>
        <w:t>公用经费</w:t>
      </w:r>
      <w:r>
        <w:rPr>
          <w:rFonts w:ascii="仿宋" w:eastAsia="仿宋" w:hAnsi="仿宋" w:cs="仿宋" w:hint="eastAsia"/>
          <w:color w:val="000000"/>
          <w:kern w:val="0"/>
          <w:sz w:val="32"/>
          <w:szCs w:val="32"/>
        </w:rPr>
        <w:t>213.81</w:t>
      </w:r>
      <w:r>
        <w:rPr>
          <w:rFonts w:ascii="仿宋" w:eastAsia="仿宋" w:hAnsi="仿宋" w:cs="仿宋" w:hint="eastAsia"/>
          <w:color w:val="000000"/>
          <w:kern w:val="0"/>
          <w:sz w:val="32"/>
          <w:szCs w:val="32"/>
        </w:rPr>
        <w:t>万元，主要包括（以实际支出经济分类科目填列）：办公费、邮电费、差旅费、维修（护）费、会议费、培训费、劳务费、工会经费、福利费、其他交通费、其他商品和服务支出等。</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及时足额上缴非税收入。各项非税收入按规定及时足</w:t>
      </w:r>
      <w:r>
        <w:rPr>
          <w:rFonts w:ascii="仿宋" w:eastAsia="仿宋" w:hAnsi="仿宋" w:cs="仿宋" w:hint="eastAsia"/>
          <w:color w:val="000000"/>
          <w:kern w:val="0"/>
          <w:sz w:val="32"/>
          <w:szCs w:val="32"/>
        </w:rPr>
        <w:t>额缴入财政专户，做到应收尽收、应缴尽缴，不存在任何形</w:t>
      </w:r>
      <w:r>
        <w:rPr>
          <w:rFonts w:ascii="仿宋" w:eastAsia="仿宋" w:hAnsi="仿宋" w:cs="仿宋" w:hint="eastAsia"/>
          <w:color w:val="000000"/>
          <w:kern w:val="0"/>
          <w:sz w:val="32"/>
          <w:szCs w:val="32"/>
        </w:rPr>
        <w:lastRenderedPageBreak/>
        <w:t>式的隐瞒、截留、挤占、挪用、坐支或者私分的现象。</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严格执行批复的预算。严格执行按法定程序批复的预算，不存在无预算、超预算执行的情况。基本支出严格执行有关政策规定，不存在擅自扩大开支范围或提高标准的现象。项目支出严格按批准的用途专款专用，不存在自行改变项目内容和资金使用范围的情况。</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年我单位预算专用项目共</w:t>
      </w: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个：设备采购，预算经费为</w:t>
      </w:r>
      <w:r>
        <w:rPr>
          <w:rFonts w:ascii="仿宋" w:eastAsia="仿宋" w:hAnsi="仿宋" w:cs="仿宋" w:hint="eastAsia"/>
          <w:color w:val="000000"/>
          <w:kern w:val="0"/>
          <w:sz w:val="32"/>
          <w:szCs w:val="32"/>
        </w:rPr>
        <w:t>15.49</w:t>
      </w:r>
      <w:r>
        <w:rPr>
          <w:rFonts w:ascii="仿宋" w:eastAsia="仿宋" w:hAnsi="仿宋" w:cs="仿宋" w:hint="eastAsia"/>
          <w:color w:val="000000"/>
          <w:kern w:val="0"/>
          <w:sz w:val="32"/>
          <w:szCs w:val="32"/>
        </w:rPr>
        <w:t>万元；各专工委室工作经费，预算经费为</w:t>
      </w:r>
      <w:r>
        <w:rPr>
          <w:rFonts w:ascii="仿宋" w:eastAsia="仿宋" w:hAnsi="仿宋" w:cs="仿宋" w:hint="eastAsia"/>
          <w:color w:val="000000"/>
          <w:kern w:val="0"/>
          <w:sz w:val="32"/>
          <w:szCs w:val="32"/>
        </w:rPr>
        <w:t>70</w:t>
      </w:r>
      <w:r>
        <w:rPr>
          <w:rFonts w:ascii="仿宋" w:eastAsia="仿宋" w:hAnsi="仿宋" w:cs="仿宋" w:hint="eastAsia"/>
          <w:color w:val="000000"/>
          <w:kern w:val="0"/>
          <w:sz w:val="32"/>
          <w:szCs w:val="32"/>
        </w:rPr>
        <w:t>万元；地方立法工作专项经费，预算经费为</w:t>
      </w:r>
      <w:r>
        <w:rPr>
          <w:rFonts w:ascii="仿宋" w:eastAsia="仿宋" w:hAnsi="仿宋" w:cs="仿宋" w:hint="eastAsia"/>
          <w:color w:val="000000"/>
          <w:kern w:val="0"/>
          <w:sz w:val="32"/>
          <w:szCs w:val="32"/>
        </w:rPr>
        <w:t>18</w:t>
      </w:r>
      <w:r>
        <w:rPr>
          <w:rFonts w:ascii="仿宋" w:eastAsia="仿宋" w:hAnsi="仿宋" w:cs="仿宋" w:hint="eastAsia"/>
          <w:color w:val="000000"/>
          <w:kern w:val="0"/>
          <w:sz w:val="32"/>
          <w:szCs w:val="32"/>
        </w:rPr>
        <w:t>万元；预算审查咨询专家库专项</w:t>
      </w:r>
      <w:r>
        <w:rPr>
          <w:rFonts w:ascii="仿宋" w:eastAsia="仿宋" w:hAnsi="仿宋" w:cs="仿宋" w:hint="eastAsia"/>
          <w:color w:val="000000"/>
          <w:kern w:val="0"/>
          <w:sz w:val="32"/>
          <w:szCs w:val="32"/>
        </w:rPr>
        <w:t>经费，预算经费为</w:t>
      </w: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万元，代表活动费，预算经费</w:t>
      </w:r>
      <w:r>
        <w:rPr>
          <w:rFonts w:ascii="仿宋" w:eastAsia="仿宋" w:hAnsi="仿宋" w:cs="仿宋" w:hint="eastAsia"/>
          <w:color w:val="000000"/>
          <w:kern w:val="0"/>
          <w:sz w:val="32"/>
          <w:szCs w:val="32"/>
        </w:rPr>
        <w:t>57.9</w:t>
      </w:r>
      <w:r>
        <w:rPr>
          <w:rFonts w:ascii="仿宋" w:eastAsia="仿宋" w:hAnsi="仿宋" w:cs="仿宋" w:hint="eastAsia"/>
          <w:color w:val="000000"/>
          <w:kern w:val="0"/>
          <w:sz w:val="32"/>
          <w:szCs w:val="32"/>
        </w:rPr>
        <w:t>万，市七届人大六次会议经费，预算经费</w:t>
      </w:r>
      <w:r>
        <w:rPr>
          <w:rFonts w:ascii="仿宋" w:eastAsia="仿宋" w:hAnsi="仿宋" w:cs="仿宋" w:hint="eastAsia"/>
          <w:color w:val="000000"/>
          <w:kern w:val="0"/>
          <w:sz w:val="32"/>
          <w:szCs w:val="32"/>
        </w:rPr>
        <w:t>137.1</w:t>
      </w:r>
      <w:r>
        <w:rPr>
          <w:rFonts w:ascii="仿宋" w:eastAsia="仿宋" w:hAnsi="仿宋" w:cs="仿宋" w:hint="eastAsia"/>
          <w:color w:val="000000"/>
          <w:kern w:val="0"/>
          <w:sz w:val="32"/>
          <w:szCs w:val="32"/>
        </w:rPr>
        <w:t>万元，人大会议费，预算经费</w:t>
      </w:r>
      <w:r>
        <w:rPr>
          <w:rFonts w:ascii="仿宋" w:eastAsia="仿宋" w:hAnsi="仿宋" w:cs="仿宋" w:hint="eastAsia"/>
          <w:color w:val="000000"/>
          <w:kern w:val="0"/>
          <w:sz w:val="32"/>
          <w:szCs w:val="32"/>
        </w:rPr>
        <w:t>44.3</w:t>
      </w:r>
      <w:r>
        <w:rPr>
          <w:rFonts w:ascii="仿宋" w:eastAsia="仿宋" w:hAnsi="仿宋" w:cs="仿宋" w:hint="eastAsia"/>
          <w:color w:val="000000"/>
          <w:kern w:val="0"/>
          <w:sz w:val="32"/>
          <w:szCs w:val="32"/>
        </w:rPr>
        <w:t>万元，预算经费</w:t>
      </w:r>
      <w:r>
        <w:rPr>
          <w:rFonts w:ascii="仿宋" w:eastAsia="仿宋" w:hAnsi="仿宋" w:cs="仿宋" w:hint="eastAsia"/>
          <w:color w:val="000000"/>
          <w:kern w:val="0"/>
          <w:sz w:val="32"/>
          <w:szCs w:val="32"/>
        </w:rPr>
        <w:t>2.46</w:t>
      </w:r>
      <w:r>
        <w:rPr>
          <w:rFonts w:ascii="仿宋" w:eastAsia="仿宋" w:hAnsi="仿宋" w:cs="仿宋" w:hint="eastAsia"/>
          <w:color w:val="000000"/>
          <w:kern w:val="0"/>
          <w:sz w:val="32"/>
          <w:szCs w:val="32"/>
        </w:rPr>
        <w:t>万元，公车购置专项经费，预算经费</w:t>
      </w:r>
      <w:r>
        <w:rPr>
          <w:rFonts w:ascii="仿宋" w:eastAsia="仿宋" w:hAnsi="仿宋" w:cs="仿宋" w:hint="eastAsia"/>
          <w:color w:val="000000"/>
          <w:kern w:val="0"/>
          <w:sz w:val="32"/>
          <w:szCs w:val="32"/>
        </w:rPr>
        <w:t>39.14</w:t>
      </w:r>
      <w:r>
        <w:rPr>
          <w:rFonts w:ascii="仿宋" w:eastAsia="仿宋" w:hAnsi="仿宋" w:cs="仿宋" w:hint="eastAsia"/>
          <w:color w:val="000000"/>
          <w:kern w:val="0"/>
          <w:sz w:val="32"/>
          <w:szCs w:val="32"/>
        </w:rPr>
        <w:t>万元。以上</w:t>
      </w:r>
      <w:r>
        <w:rPr>
          <w:rFonts w:ascii="仿宋" w:eastAsia="仿宋" w:hAnsi="仿宋" w:cs="仿宋" w:hint="eastAsia"/>
          <w:color w:val="000000"/>
          <w:kern w:val="0"/>
          <w:sz w:val="32"/>
          <w:szCs w:val="32"/>
        </w:rPr>
        <w:t>8</w:t>
      </w:r>
      <w:r>
        <w:rPr>
          <w:rFonts w:ascii="仿宋" w:eastAsia="仿宋" w:hAnsi="仿宋" w:cs="仿宋" w:hint="eastAsia"/>
          <w:color w:val="000000"/>
          <w:kern w:val="0"/>
          <w:sz w:val="32"/>
          <w:szCs w:val="32"/>
        </w:rPr>
        <w:t>个项目截止</w:t>
      </w: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年底均全部完成。</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严格规范预算调剂。在预算执行过程中，因特殊情况需要调整、细化、追加预算的，均按相关程序向财政部门申请，经财政部门批准后，按调剂、增加后预算执行。</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严格执行政府采购制度。按照政府采购预算，做到合理规划采购时间，及时备案采购计划，严格按照政府采购计划开展采购活动，</w:t>
      </w:r>
      <w:r>
        <w:rPr>
          <w:rFonts w:ascii="仿宋" w:eastAsia="仿宋" w:hAnsi="仿宋" w:cs="仿宋" w:hint="eastAsia"/>
          <w:color w:val="000000"/>
          <w:kern w:val="0"/>
          <w:sz w:val="32"/>
          <w:szCs w:val="32"/>
        </w:rPr>
        <w:t>采购活动结束后，在规定时间内与中标供应商签订书面合同，做到规范履约验收，及时支付资金。</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严格公务卡强制结算。在国内发生的公务差旅费、公务接待费、公务用车运行维护费、会议费、培训费等支出做到优先使用公务卡结算、凡是可以用公务卡、转账方式支付</w:t>
      </w:r>
      <w:r>
        <w:rPr>
          <w:rFonts w:ascii="仿宋" w:eastAsia="仿宋" w:hAnsi="仿宋" w:cs="仿宋" w:hint="eastAsia"/>
          <w:color w:val="000000"/>
          <w:kern w:val="0"/>
          <w:sz w:val="32"/>
          <w:szCs w:val="32"/>
        </w:rPr>
        <w:lastRenderedPageBreak/>
        <w:t>的，不存在用现金支付的现象。</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w:t>
      </w:r>
      <w:r>
        <w:rPr>
          <w:rFonts w:ascii="仿宋" w:eastAsia="仿宋" w:hAnsi="仿宋" w:cs="仿宋" w:hint="eastAsia"/>
          <w:color w:val="000000"/>
          <w:kern w:val="0"/>
          <w:sz w:val="32"/>
          <w:szCs w:val="32"/>
        </w:rPr>
        <w:t>规范银行帐户管理。在开设单位对公帐户时按规定程序报经财政部门审批、备案。</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w:t>
      </w:r>
      <w:r>
        <w:rPr>
          <w:rFonts w:ascii="仿宋" w:eastAsia="仿宋" w:hAnsi="仿宋" w:cs="仿宋" w:hint="eastAsia"/>
          <w:color w:val="000000"/>
          <w:kern w:val="0"/>
          <w:sz w:val="32"/>
          <w:szCs w:val="32"/>
        </w:rPr>
        <w:t>加强决算编审工作。严格按照制度规定及财政部门统一要求编制决定，做到决算数据收支真实、数额准确、内容完整、报送及时。</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（三）综合管理情况</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kern w:val="0"/>
          <w:sz w:val="32"/>
          <w:szCs w:val="32"/>
        </w:rPr>
        <w:t>单位内部往来款项管</w:t>
      </w:r>
      <w:r>
        <w:rPr>
          <w:rFonts w:ascii="仿宋" w:eastAsia="仿宋" w:hAnsi="仿宋" w:cs="仿宋" w:hint="eastAsia"/>
          <w:color w:val="000000"/>
          <w:kern w:val="0"/>
          <w:sz w:val="32"/>
          <w:szCs w:val="32"/>
        </w:rPr>
        <w:t>理。建立了往来款项定期清理机制。</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建立资产管理制度，依法设置资产管理账簿，登记资产卡片，做到资产及时入账，账实相符，不存在资产账外管理。按照规定程序和权限，做好国有资产配置、使用、处置等事项的日常管理和监督管理，加强对外出租、对外投资等事项的专项管理。</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w:t>
      </w:r>
      <w:r>
        <w:rPr>
          <w:rFonts w:ascii="仿宋" w:eastAsia="仿宋" w:hAnsi="仿宋" w:cs="仿宋" w:hint="eastAsia"/>
          <w:color w:val="000000"/>
          <w:kern w:val="0"/>
          <w:sz w:val="32"/>
          <w:szCs w:val="32"/>
        </w:rPr>
        <w:t>严格规范会计核算。认直执行《会计法》《会计基础工作规范》等法规制度，规范使用会计科目，不存在违规设置会计账簿、通过往来科目核算收支或通过收支科目核算往来，严格实施会计对账，不存在使用不合规的原始凭证进行列支，做到及时纠正会计不规范。</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w:t>
      </w:r>
      <w:r>
        <w:rPr>
          <w:rFonts w:ascii="仿宋" w:eastAsia="仿宋" w:hAnsi="仿宋" w:cs="仿宋" w:hint="eastAsia"/>
          <w:color w:val="000000"/>
          <w:kern w:val="0"/>
          <w:sz w:val="32"/>
          <w:szCs w:val="32"/>
        </w:rPr>
        <w:t>完善单位内部</w:t>
      </w:r>
      <w:r>
        <w:rPr>
          <w:rFonts w:ascii="仿宋" w:eastAsia="仿宋" w:hAnsi="仿宋" w:cs="仿宋" w:hint="eastAsia"/>
          <w:color w:val="000000"/>
          <w:kern w:val="0"/>
          <w:sz w:val="32"/>
          <w:szCs w:val="32"/>
        </w:rPr>
        <w:t>财务管理制度并聘请第三方机构对单位财务进行审计，严格执行各项经费开支标准，不存在超标准乘坐交通工具、超标准食宿、超标准接待、超标准开会培训等。做到单位重大事项集体决策和会审制度，做到及时发</w:t>
      </w:r>
      <w:r>
        <w:rPr>
          <w:rFonts w:ascii="仿宋" w:eastAsia="仿宋" w:hAnsi="仿宋" w:cs="仿宋" w:hint="eastAsia"/>
          <w:color w:val="000000"/>
          <w:kern w:val="0"/>
          <w:sz w:val="32"/>
          <w:szCs w:val="32"/>
        </w:rPr>
        <w:lastRenderedPageBreak/>
        <w:t>现和纠正在预算执行、资金使用管理中存在的问题，做到过程留痕，责任可查。</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（四）整体绩效</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从整体情况来看，我单位严格按照年初预算进行部门整体支出。在支出过程中，能严格遵守各项规章制度，“三公经费”有所增加，主要是本年度因工作需要购置</w:t>
      </w:r>
      <w:r>
        <w:rPr>
          <w:rFonts w:ascii="仿宋" w:eastAsia="仿宋" w:hAnsi="仿宋" w:cs="仿宋" w:hint="eastAsia"/>
          <w:color w:val="000000"/>
          <w:kern w:val="0"/>
          <w:sz w:val="32"/>
          <w:szCs w:val="32"/>
        </w:rPr>
        <w:t>2</w:t>
      </w:r>
      <w:r>
        <w:rPr>
          <w:rFonts w:ascii="仿宋" w:eastAsia="仿宋" w:hAnsi="仿宋" w:cs="仿宋" w:hint="eastAsia"/>
          <w:color w:val="000000"/>
          <w:kern w:val="0"/>
          <w:sz w:val="32"/>
          <w:szCs w:val="32"/>
        </w:rPr>
        <w:t>辆公车。所有项目都详细制定了方案，严格按方案组织实施，并加强了监督。尤其是在专项经费支出上，</w:t>
      </w:r>
      <w:r>
        <w:rPr>
          <w:rFonts w:ascii="仿宋" w:eastAsia="仿宋" w:hAnsi="仿宋" w:cs="仿宋" w:hint="eastAsia"/>
          <w:color w:val="000000"/>
          <w:kern w:val="0"/>
          <w:sz w:val="32"/>
          <w:szCs w:val="32"/>
        </w:rPr>
        <w:t>坚持专款专用，按项目实施计划的进度情况进行资金拨付，无截留、无挪用等现象。</w:t>
      </w:r>
      <w:r>
        <w:rPr>
          <w:rFonts w:ascii="仿宋" w:eastAsia="仿宋" w:hAnsi="仿宋" w:cs="仿宋" w:hint="eastAsia"/>
          <w:color w:val="000000"/>
          <w:kern w:val="0"/>
          <w:sz w:val="32"/>
          <w:szCs w:val="32"/>
        </w:rPr>
        <w:t xml:space="preserve">     </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四、评价结论及建议</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（一）评价结论</w:t>
      </w:r>
    </w:p>
    <w:p w:rsidR="00F022B4" w:rsidRDefault="0019639E">
      <w:pPr>
        <w:spacing w:line="6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2020</w:t>
      </w:r>
      <w:r>
        <w:rPr>
          <w:rFonts w:ascii="仿宋" w:eastAsia="仿宋" w:hAnsi="仿宋" w:cs="仿宋" w:hint="eastAsia"/>
          <w:color w:val="000000"/>
          <w:kern w:val="0"/>
          <w:sz w:val="32"/>
          <w:szCs w:val="32"/>
        </w:rPr>
        <w:t>年，</w:t>
      </w:r>
      <w:r>
        <w:rPr>
          <w:rFonts w:ascii="仿宋" w:eastAsia="仿宋" w:hAnsi="仿宋" w:cs="仿宋" w:hint="eastAsia"/>
          <w:color w:val="000000"/>
          <w:kern w:val="0"/>
          <w:sz w:val="32"/>
          <w:szCs w:val="32"/>
          <w:lang w:val="zh-CN"/>
        </w:rPr>
        <w:t>我单位整体支出绩效自查自评结果良好，全年基本支出保证了单位的正常运转，项目支出保障了重点工作的开展，按照</w:t>
      </w:r>
      <w:r>
        <w:rPr>
          <w:rFonts w:ascii="仿宋" w:eastAsia="仿宋" w:hAnsi="仿宋" w:cs="仿宋" w:hint="eastAsia"/>
          <w:color w:val="000000"/>
          <w:kern w:val="0"/>
          <w:sz w:val="32"/>
          <w:szCs w:val="32"/>
          <w:lang w:val="zh-CN"/>
        </w:rPr>
        <w:t xml:space="preserve"> 2020 </w:t>
      </w:r>
      <w:r>
        <w:rPr>
          <w:rFonts w:ascii="仿宋" w:eastAsia="仿宋" w:hAnsi="仿宋" w:cs="仿宋" w:hint="eastAsia"/>
          <w:color w:val="000000"/>
          <w:kern w:val="0"/>
          <w:sz w:val="32"/>
          <w:szCs w:val="32"/>
          <w:lang w:val="zh-CN"/>
        </w:rPr>
        <w:t>年度市级部门整体支出绩效评价指标体系对我单位部门预算编制、预算执行、完成结果、信息公开、整改反馈等方面进行了自评，最终得分</w:t>
      </w:r>
      <w:r>
        <w:rPr>
          <w:rFonts w:ascii="仿宋" w:eastAsia="仿宋" w:hAnsi="仿宋" w:cs="仿宋" w:hint="eastAsia"/>
          <w:color w:val="000000"/>
          <w:kern w:val="0"/>
          <w:sz w:val="32"/>
          <w:szCs w:val="32"/>
        </w:rPr>
        <w:t>82.94</w:t>
      </w:r>
      <w:r>
        <w:rPr>
          <w:rFonts w:ascii="仿宋" w:eastAsia="仿宋" w:hAnsi="仿宋" w:cs="仿宋" w:hint="eastAsia"/>
          <w:color w:val="000000"/>
          <w:kern w:val="0"/>
          <w:sz w:val="32"/>
          <w:szCs w:val="32"/>
          <w:lang w:val="zh-CN"/>
        </w:rPr>
        <w:t>分。</w:t>
      </w:r>
      <w:r>
        <w:rPr>
          <w:rFonts w:ascii="仿宋" w:eastAsia="仿宋" w:hAnsi="仿宋" w:cs="仿宋" w:hint="eastAsia"/>
          <w:color w:val="000000"/>
          <w:kern w:val="0"/>
          <w:sz w:val="32"/>
          <w:szCs w:val="32"/>
        </w:rPr>
        <w:t>我单位紧紧围绕年度目标任务，团结拼搏，锐意进取，扎实工作，圆满完成了各项工作和任务，积极为全市经济社会发展做出了应有的贡献。</w:t>
      </w:r>
    </w:p>
    <w:p w:rsidR="00F022B4" w:rsidRDefault="0019639E">
      <w:pPr>
        <w:spacing w:line="360" w:lineRule="auto"/>
        <w:ind w:firstLineChars="200" w:firstLine="640"/>
        <w:rPr>
          <w:rFonts w:eastAsia="仿宋_GB2312" w:cs="仿宋_GB2312"/>
          <w:sz w:val="32"/>
          <w:szCs w:val="32"/>
        </w:rPr>
      </w:pPr>
      <w:r>
        <w:rPr>
          <w:rFonts w:ascii="仿宋_GB2312" w:eastAsia="仿宋_GB2312" w:hAnsi="宋体" w:cs="宋体" w:hint="eastAsia"/>
          <w:color w:val="000000"/>
          <w:kern w:val="0"/>
          <w:sz w:val="32"/>
          <w:szCs w:val="32"/>
          <w:shd w:val="clear" w:color="auto" w:fill="FFFFFF"/>
        </w:rPr>
        <w:t>1</w:t>
      </w:r>
      <w:r>
        <w:rPr>
          <w:rFonts w:ascii="仿宋_GB2312" w:eastAsia="仿宋_GB2312" w:hAnsi="宋体" w:cs="宋体" w:hint="eastAsia"/>
          <w:color w:val="000000"/>
          <w:kern w:val="0"/>
          <w:sz w:val="32"/>
          <w:szCs w:val="32"/>
          <w:shd w:val="clear" w:color="auto" w:fill="FFFFFF"/>
          <w:lang w:val="zh-CN"/>
        </w:rPr>
        <w:t>.</w:t>
      </w:r>
      <w:r>
        <w:rPr>
          <w:rFonts w:ascii="仿宋_GB2312" w:eastAsia="仿宋_GB2312" w:hAnsi="宋体" w:cs="宋体" w:hint="eastAsia"/>
          <w:color w:val="000000"/>
          <w:kern w:val="0"/>
          <w:sz w:val="32"/>
          <w:szCs w:val="32"/>
          <w:shd w:val="clear" w:color="auto" w:fill="FFFFFF"/>
          <w:lang w:val="zh-CN"/>
        </w:rPr>
        <w:t>主动作为、积极应对，疫情防控彰显担当。</w:t>
      </w:r>
      <w:r>
        <w:rPr>
          <w:rFonts w:eastAsia="仿宋_GB2312" w:cs="仿宋_GB2312" w:hint="eastAsia"/>
          <w:sz w:val="32"/>
          <w:szCs w:val="32"/>
        </w:rPr>
        <w:t>面对新冠肺炎疫情的严峻挑战，市人大常委会坚决贯彻落实中央、省委和市委关于做好疫情防控的部署要求，迅速组织全市各级人大常委会、人大代表和人大工作者，积极参与疫情防控，</w:t>
      </w:r>
      <w:r>
        <w:rPr>
          <w:rFonts w:eastAsia="仿宋_GB2312" w:cs="仿宋_GB2312" w:hint="eastAsia"/>
          <w:sz w:val="32"/>
          <w:szCs w:val="32"/>
        </w:rPr>
        <w:lastRenderedPageBreak/>
        <w:t>以实际行动诠释人大的职责使命和为民情怀。</w:t>
      </w:r>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2.</w:t>
      </w:r>
      <w:r>
        <w:rPr>
          <w:rFonts w:eastAsia="仿宋_GB2312" w:cs="仿宋_GB2312" w:hint="eastAsia"/>
          <w:sz w:val="32"/>
          <w:szCs w:val="32"/>
        </w:rPr>
        <w:t>围绕中心目标，推动重大决策落实。围绕市委决策部署落地，班子成员联系督导</w:t>
      </w:r>
      <w:r>
        <w:rPr>
          <w:rFonts w:eastAsia="仿宋_GB2312" w:cs="仿宋_GB2312" w:hint="eastAsia"/>
          <w:sz w:val="32"/>
          <w:szCs w:val="32"/>
        </w:rPr>
        <w:t>9</w:t>
      </w:r>
      <w:r>
        <w:rPr>
          <w:rFonts w:eastAsia="仿宋_GB2312" w:cs="仿宋_GB2312" w:hint="eastAsia"/>
          <w:sz w:val="32"/>
          <w:szCs w:val="32"/>
        </w:rPr>
        <w:t>个重点项目与企业，助力联系企业正常生产、项目有序推进。围绕融入成渝地区双城经济圈建设，完成关于推进与成都东部新区协同发展的课题研究。持续开展“脱贫攻坚—人大代表再行动”活动，积极为全面小康</w:t>
      </w:r>
      <w:r>
        <w:rPr>
          <w:rFonts w:eastAsia="仿宋_GB2312" w:cs="仿宋_GB2312" w:hint="eastAsia"/>
          <w:sz w:val="32"/>
          <w:szCs w:val="32"/>
        </w:rPr>
        <w:t>献智出力。围绕打赢疫情防控阻击战，发动全市</w:t>
      </w:r>
      <w:r>
        <w:rPr>
          <w:rFonts w:eastAsia="仿宋_GB2312" w:cs="仿宋_GB2312" w:hint="eastAsia"/>
          <w:sz w:val="32"/>
          <w:szCs w:val="32"/>
        </w:rPr>
        <w:t>7000</w:t>
      </w:r>
      <w:r>
        <w:rPr>
          <w:rFonts w:eastAsia="仿宋_GB2312" w:cs="仿宋_GB2312" w:hint="eastAsia"/>
          <w:sz w:val="32"/>
          <w:szCs w:val="32"/>
        </w:rPr>
        <w:t>余名人大代表深入一线帮助复工复产、协调服务。</w:t>
      </w:r>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3.</w:t>
      </w:r>
      <w:r>
        <w:rPr>
          <w:rFonts w:eastAsia="仿宋_GB2312" w:cs="仿宋_GB2312" w:hint="eastAsia"/>
          <w:sz w:val="32"/>
          <w:szCs w:val="32"/>
        </w:rPr>
        <w:t>依法履职行权，持续提升工作质效。完成《遂宁市文明行为促进条例》立法任务，启动海绵城市建设与管理立法前期工作。审查批准市级预算调整方案和政府债务限额等议案，听取和审议融入成渝地区双城经济圈建设、生猪产业发展、文旅融合发展、公共卫生防疫体系建设、违法建设治理、法治化营商环境建设等报告，着力助推高质量发展、民生改善；开展《四川省禁毒条例》执法检查，配合国、省人大开展野生动物保护“两法”“两决定”等执法检查。依法作出</w:t>
      </w:r>
      <w:r>
        <w:rPr>
          <w:rFonts w:eastAsia="仿宋_GB2312" w:cs="仿宋_GB2312" w:hint="eastAsia"/>
          <w:sz w:val="32"/>
          <w:szCs w:val="32"/>
        </w:rPr>
        <w:t>同意大英撤县设区等决议决定</w:t>
      </w:r>
      <w:r>
        <w:rPr>
          <w:rFonts w:eastAsia="仿宋_GB2312" w:cs="仿宋_GB2312" w:hint="eastAsia"/>
          <w:sz w:val="32"/>
          <w:szCs w:val="32"/>
        </w:rPr>
        <w:t>27</w:t>
      </w:r>
      <w:r>
        <w:rPr>
          <w:rFonts w:eastAsia="仿宋_GB2312" w:cs="仿宋_GB2312" w:hint="eastAsia"/>
          <w:sz w:val="32"/>
          <w:szCs w:val="32"/>
        </w:rPr>
        <w:t>项、任免国家机关工作人员</w:t>
      </w:r>
      <w:r>
        <w:rPr>
          <w:rFonts w:eastAsia="仿宋_GB2312" w:cs="仿宋_GB2312" w:hint="eastAsia"/>
          <w:sz w:val="32"/>
          <w:szCs w:val="32"/>
        </w:rPr>
        <w:t>54</w:t>
      </w:r>
      <w:r>
        <w:rPr>
          <w:rFonts w:eastAsia="仿宋_GB2312" w:cs="仿宋_GB2312" w:hint="eastAsia"/>
          <w:sz w:val="32"/>
          <w:szCs w:val="32"/>
        </w:rPr>
        <w:t>人次。</w:t>
      </w:r>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4.</w:t>
      </w:r>
      <w:r>
        <w:rPr>
          <w:rFonts w:eastAsia="仿宋_GB2312" w:cs="仿宋_GB2312" w:hint="eastAsia"/>
          <w:sz w:val="32"/>
          <w:szCs w:val="32"/>
        </w:rPr>
        <w:t>发挥代表职能，扎实推进监督工作。建立人大代表联系村（社区）制度，推动代表工作向基层延伸；持续组织开展市人大代表监督营商环境和民生工作专项监督活动，牵头督办“完善全市重大疫情防控体系”等重点建议</w:t>
      </w:r>
      <w:r>
        <w:rPr>
          <w:rFonts w:eastAsia="仿宋_GB2312" w:cs="仿宋_GB2312" w:hint="eastAsia"/>
          <w:sz w:val="32"/>
          <w:szCs w:val="32"/>
        </w:rPr>
        <w:t>10</w:t>
      </w:r>
      <w:r>
        <w:rPr>
          <w:rFonts w:eastAsia="仿宋_GB2312" w:cs="仿宋_GB2312" w:hint="eastAsia"/>
          <w:sz w:val="32"/>
          <w:szCs w:val="32"/>
        </w:rPr>
        <w:t>项。大力探索专业代表小组履职实践，推进民生实事项目人大代表票决制试点，促使代表主体作用更好发挥。督促办理代表意</w:t>
      </w:r>
      <w:r>
        <w:rPr>
          <w:rFonts w:eastAsia="仿宋_GB2312" w:cs="仿宋_GB2312" w:hint="eastAsia"/>
          <w:sz w:val="32"/>
          <w:szCs w:val="32"/>
        </w:rPr>
        <w:lastRenderedPageBreak/>
        <w:t>见建议</w:t>
      </w:r>
      <w:r>
        <w:rPr>
          <w:rFonts w:eastAsia="仿宋_GB2312" w:cs="仿宋_GB2312" w:hint="eastAsia"/>
          <w:sz w:val="32"/>
          <w:szCs w:val="32"/>
        </w:rPr>
        <w:t>155</w:t>
      </w:r>
      <w:r>
        <w:rPr>
          <w:rFonts w:eastAsia="仿宋_GB2312" w:cs="仿宋_GB2312" w:hint="eastAsia"/>
          <w:sz w:val="32"/>
          <w:szCs w:val="32"/>
        </w:rPr>
        <w:t>件，“满意”“基本满意”率达</w:t>
      </w:r>
      <w:r>
        <w:rPr>
          <w:rFonts w:eastAsia="仿宋_GB2312" w:cs="仿宋_GB2312" w:hint="eastAsia"/>
          <w:sz w:val="32"/>
          <w:szCs w:val="32"/>
        </w:rPr>
        <w:t>100%</w:t>
      </w:r>
      <w:r>
        <w:rPr>
          <w:rFonts w:eastAsia="仿宋_GB2312" w:cs="仿宋_GB2312" w:hint="eastAsia"/>
          <w:sz w:val="32"/>
          <w:szCs w:val="32"/>
        </w:rPr>
        <w:t>。</w:t>
      </w:r>
    </w:p>
    <w:p w:rsidR="00F022B4" w:rsidRDefault="0019639E">
      <w:pPr>
        <w:spacing w:line="560" w:lineRule="exact"/>
        <w:ind w:firstLineChars="200" w:firstLine="640"/>
        <w:rPr>
          <w:rFonts w:eastAsia="仿宋_GB2312" w:cs="仿宋_GB2312"/>
          <w:sz w:val="32"/>
          <w:szCs w:val="32"/>
        </w:rPr>
      </w:pPr>
      <w:r>
        <w:rPr>
          <w:rFonts w:eastAsia="仿宋_GB2312" w:cs="仿宋_GB2312" w:hint="eastAsia"/>
          <w:sz w:val="32"/>
          <w:szCs w:val="32"/>
        </w:rPr>
        <w:t>5.</w:t>
      </w:r>
      <w:r>
        <w:rPr>
          <w:rFonts w:eastAsia="仿宋_GB2312" w:cs="仿宋_GB2312" w:hint="eastAsia"/>
          <w:sz w:val="32"/>
          <w:szCs w:val="32"/>
        </w:rPr>
        <w:t>坚持从严管理，切实加强自身建设。优化专门委员会设置，依法将市人大财经委更名为市人</w:t>
      </w:r>
      <w:r>
        <w:rPr>
          <w:rFonts w:eastAsia="仿宋_GB2312" w:cs="仿宋_GB2312" w:hint="eastAsia"/>
          <w:sz w:val="32"/>
          <w:szCs w:val="32"/>
        </w:rPr>
        <w:t>大经济委，增设市人大预算委。坚决执行中央八项规定和省、市十项规定及实施细则，认真落实“三重一大”和民主集中制，完善优化常委会机关内部运行机制和管理措施。认真落实“营商环境优化提升年”部署，工作效能不断提高。</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rPr>
        <w:t>（二）</w:t>
      </w:r>
      <w:r>
        <w:rPr>
          <w:rFonts w:ascii="仿宋" w:eastAsia="仿宋" w:hAnsi="仿宋" w:cs="仿宋" w:hint="eastAsia"/>
          <w:color w:val="000000"/>
          <w:kern w:val="0"/>
          <w:sz w:val="32"/>
          <w:szCs w:val="32"/>
          <w:lang w:val="zh-CN"/>
        </w:rPr>
        <w:t>存在问题</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1.</w:t>
      </w:r>
      <w:r>
        <w:rPr>
          <w:rFonts w:ascii="仿宋" w:eastAsia="仿宋" w:hAnsi="仿宋" w:cs="仿宋" w:hint="eastAsia"/>
          <w:color w:val="000000"/>
          <w:kern w:val="0"/>
          <w:sz w:val="32"/>
          <w:szCs w:val="32"/>
          <w:lang w:val="zh-CN"/>
        </w:rPr>
        <w:t>预算编制方面</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我单位预算编制准确性有待提高。</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2.</w:t>
      </w:r>
      <w:r>
        <w:rPr>
          <w:rFonts w:ascii="仿宋" w:eastAsia="仿宋" w:hAnsi="仿宋" w:cs="仿宋" w:hint="eastAsia"/>
          <w:color w:val="000000"/>
          <w:kern w:val="0"/>
          <w:sz w:val="32"/>
          <w:szCs w:val="32"/>
          <w:lang w:val="zh-CN"/>
        </w:rPr>
        <w:t>预算执行方面</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我单位在预算执行进度上存在滞后现象，对于支出控制的把控度不够。</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3.</w:t>
      </w:r>
      <w:r>
        <w:rPr>
          <w:rFonts w:ascii="仿宋" w:eastAsia="仿宋" w:hAnsi="仿宋" w:cs="仿宋" w:hint="eastAsia"/>
          <w:color w:val="000000"/>
          <w:kern w:val="0"/>
          <w:sz w:val="32"/>
          <w:szCs w:val="32"/>
          <w:lang w:val="zh-CN"/>
        </w:rPr>
        <w:t>完成结果方面</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根据部门整体绩效目标制定情况，年底总结绩效完成情况，我单位的绩效完成情况良好。</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（二）改进建议</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1.</w:t>
      </w:r>
      <w:r>
        <w:rPr>
          <w:rFonts w:ascii="仿宋" w:eastAsia="仿宋" w:hAnsi="仿宋" w:cs="仿宋" w:hint="eastAsia"/>
          <w:color w:val="000000"/>
          <w:kern w:val="0"/>
          <w:sz w:val="32"/>
          <w:szCs w:val="32"/>
          <w:lang w:val="zh-CN"/>
        </w:rPr>
        <w:t>重视部门整体支出的绩效评价工作，自主学习绩效评价相关知识，树立绩效评价意识，提高工作实效。年初制定部门整体支出绩效目标，并尽量描述清晰、精确。年底进行绩效目标完成情况总结，对应目标逐一进行回应。</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2.</w:t>
      </w:r>
      <w:r>
        <w:rPr>
          <w:rFonts w:ascii="仿宋" w:eastAsia="仿宋" w:hAnsi="仿宋" w:cs="仿宋" w:hint="eastAsia"/>
          <w:color w:val="000000"/>
          <w:kern w:val="0"/>
          <w:sz w:val="32"/>
          <w:szCs w:val="32"/>
          <w:lang w:val="zh-CN"/>
        </w:rPr>
        <w:t>强化预算编制，严格遵守《预算法》，各项经费收入全部纳入预算管理，提高预算精准度。追加调整预算，严格</w:t>
      </w:r>
      <w:r>
        <w:rPr>
          <w:rFonts w:ascii="仿宋" w:eastAsia="仿宋" w:hAnsi="仿宋" w:cs="仿宋" w:hint="eastAsia"/>
          <w:color w:val="000000"/>
          <w:kern w:val="0"/>
          <w:sz w:val="32"/>
          <w:szCs w:val="32"/>
          <w:lang w:val="zh-CN"/>
        </w:rPr>
        <w:lastRenderedPageBreak/>
        <w:t>执行相应的审批程序；预算内各项资金的来源、使用科目的设置规范化。</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3.</w:t>
      </w:r>
      <w:r>
        <w:rPr>
          <w:rFonts w:ascii="仿宋" w:eastAsia="仿宋" w:hAnsi="仿宋" w:cs="仿宋" w:hint="eastAsia"/>
          <w:color w:val="000000"/>
          <w:kern w:val="0"/>
          <w:sz w:val="32"/>
          <w:szCs w:val="32"/>
          <w:lang w:val="zh-CN"/>
        </w:rPr>
        <w:t>加强部门资金管理，强化对事前、事中控制，对支出进行合理把控，避免超预算、无预算开支的现象发生。积极开展年度中期评估，对下半年度资金做好计划，</w:t>
      </w:r>
      <w:r>
        <w:rPr>
          <w:rFonts w:ascii="仿宋" w:eastAsia="仿宋" w:hAnsi="仿宋" w:cs="仿宋" w:hint="eastAsia"/>
          <w:color w:val="000000"/>
          <w:kern w:val="0"/>
          <w:sz w:val="32"/>
          <w:szCs w:val="32"/>
          <w:lang w:val="zh-CN"/>
        </w:rPr>
        <w:t>以提高资金使用质效。</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4.</w:t>
      </w:r>
      <w:r>
        <w:rPr>
          <w:rFonts w:ascii="仿宋" w:eastAsia="仿宋" w:hAnsi="仿宋" w:cs="仿宋" w:hint="eastAsia"/>
          <w:color w:val="000000"/>
          <w:kern w:val="0"/>
          <w:sz w:val="32"/>
          <w:szCs w:val="32"/>
          <w:lang w:val="zh-CN"/>
        </w:rPr>
        <w:t>加强财务会计人员业务培训，提升业务质量。严格执行会计基础工作规范。及时准确地记录、反映单位经济活动，确保会计制度遵守执行。须按照统一的会计准则和制度的规定对原始凭证进行审核，对不真实、不合法的原始凭证有权不予接受，并向单位负责人报告；对记载不准确、不完整的原始凭证及时予以退回，并按照国家统一的会计制度的规定要求更正、补充。</w:t>
      </w:r>
    </w:p>
    <w:p w:rsidR="00F022B4" w:rsidRDefault="0019639E">
      <w:pPr>
        <w:spacing w:line="600" w:lineRule="exact"/>
        <w:ind w:firstLineChars="200" w:firstLine="640"/>
        <w:rPr>
          <w:rFonts w:ascii="仿宋" w:eastAsia="仿宋" w:hAnsi="仿宋" w:cs="仿宋"/>
          <w:color w:val="000000"/>
          <w:kern w:val="0"/>
          <w:sz w:val="32"/>
          <w:szCs w:val="32"/>
          <w:lang w:val="zh-CN"/>
        </w:rPr>
      </w:pPr>
      <w:r>
        <w:rPr>
          <w:rFonts w:ascii="仿宋" w:eastAsia="仿宋" w:hAnsi="仿宋" w:cs="仿宋" w:hint="eastAsia"/>
          <w:color w:val="000000"/>
          <w:kern w:val="0"/>
          <w:sz w:val="32"/>
          <w:szCs w:val="32"/>
          <w:lang w:val="zh-CN"/>
        </w:rPr>
        <w:t>5.</w:t>
      </w:r>
      <w:r>
        <w:rPr>
          <w:rFonts w:ascii="仿宋" w:eastAsia="仿宋" w:hAnsi="仿宋" w:cs="仿宋" w:hint="eastAsia"/>
          <w:color w:val="000000"/>
          <w:kern w:val="0"/>
          <w:sz w:val="32"/>
          <w:szCs w:val="32"/>
          <w:lang w:val="zh-CN"/>
        </w:rPr>
        <w:t>加强完善内部控制体系，加强财政专项资金的监管工作，做到财政资金流程合规、使用透明、拨付及时，均衡支出。</w:t>
      </w:r>
    </w:p>
    <w:p w:rsidR="00F022B4" w:rsidRDefault="00F022B4">
      <w:pPr>
        <w:spacing w:line="580" w:lineRule="exact"/>
        <w:rPr>
          <w:rFonts w:ascii="黑体" w:eastAsia="黑体" w:hAnsi="黑体" w:cs="黑体"/>
          <w:sz w:val="32"/>
          <w:szCs w:val="32"/>
        </w:rPr>
      </w:pPr>
    </w:p>
    <w:p w:rsidR="00F022B4" w:rsidRDefault="00F022B4">
      <w:pPr>
        <w:spacing w:line="600" w:lineRule="exact"/>
        <w:jc w:val="center"/>
        <w:outlineLvl w:val="0"/>
        <w:rPr>
          <w:rFonts w:ascii="黑体" w:eastAsia="黑体" w:hAnsi="黑体"/>
          <w:color w:val="000000"/>
          <w:sz w:val="44"/>
          <w:szCs w:val="44"/>
        </w:rPr>
      </w:pPr>
      <w:bookmarkStart w:id="58" w:name="_Toc15396618"/>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F022B4">
      <w:pPr>
        <w:spacing w:line="600" w:lineRule="exact"/>
        <w:jc w:val="center"/>
        <w:outlineLvl w:val="0"/>
        <w:rPr>
          <w:rFonts w:ascii="黑体" w:eastAsia="黑体" w:hAnsi="黑体"/>
          <w:color w:val="000000"/>
          <w:sz w:val="44"/>
          <w:szCs w:val="44"/>
        </w:rPr>
      </w:pPr>
    </w:p>
    <w:p w:rsidR="00F022B4" w:rsidRDefault="0019639E">
      <w:pPr>
        <w:spacing w:line="600" w:lineRule="exact"/>
        <w:jc w:val="center"/>
        <w:outlineLvl w:val="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w:t>
      </w:r>
      <w:r>
        <w:rPr>
          <w:rStyle w:val="1Char"/>
          <w:rFonts w:ascii="黑体" w:eastAsia="黑体" w:hAnsi="黑体" w:hint="eastAsia"/>
          <w:b w:val="0"/>
        </w:rPr>
        <w:t xml:space="preserve"> </w:t>
      </w:r>
      <w:r>
        <w:rPr>
          <w:rStyle w:val="1Char"/>
          <w:rFonts w:ascii="黑体" w:eastAsia="黑体" w:hAnsi="黑体" w:hint="eastAsia"/>
          <w:b w:val="0"/>
        </w:rPr>
        <w:t>附表</w:t>
      </w:r>
      <w:bookmarkEnd w:id="57"/>
      <w:bookmarkEnd w:id="58"/>
    </w:p>
    <w:p w:rsidR="00F022B4" w:rsidRDefault="00F022B4">
      <w:pPr>
        <w:spacing w:line="600" w:lineRule="exact"/>
        <w:jc w:val="center"/>
        <w:outlineLvl w:val="0"/>
        <w:rPr>
          <w:rFonts w:ascii="仿宋" w:eastAsia="仿宋" w:hAnsi="仿宋"/>
          <w:b/>
          <w:color w:val="000000"/>
          <w:sz w:val="44"/>
          <w:szCs w:val="44"/>
        </w:rPr>
      </w:pPr>
    </w:p>
    <w:p w:rsidR="00F022B4" w:rsidRDefault="0019639E">
      <w:pPr>
        <w:pStyle w:val="2"/>
        <w:rPr>
          <w:rFonts w:ascii="仿宋" w:eastAsia="仿宋" w:hAnsi="仿宋"/>
          <w:color w:val="000000"/>
        </w:rPr>
      </w:pPr>
      <w:bookmarkStart w:id="59" w:name="_Toc15396619"/>
      <w:r>
        <w:rPr>
          <w:rFonts w:ascii="仿宋" w:eastAsia="仿宋" w:hAnsi="仿宋" w:hint="eastAsia"/>
          <w:b w:val="0"/>
          <w:color w:val="000000"/>
        </w:rPr>
        <w:lastRenderedPageBreak/>
        <w:t>一、收</w:t>
      </w:r>
      <w:r>
        <w:rPr>
          <w:rStyle w:val="2Char"/>
          <w:rFonts w:ascii="仿宋" w:eastAsia="仿宋" w:hAnsi="仿宋" w:hint="eastAsia"/>
        </w:rPr>
        <w:t>入支出决算总表</w:t>
      </w:r>
      <w:bookmarkEnd w:id="59"/>
    </w:p>
    <w:p w:rsidR="00F022B4" w:rsidRDefault="0019639E">
      <w:pPr>
        <w:pStyle w:val="2"/>
        <w:rPr>
          <w:rFonts w:ascii="仿宋" w:eastAsia="仿宋" w:hAnsi="仿宋"/>
          <w:color w:val="000000"/>
        </w:rPr>
      </w:pPr>
      <w:bookmarkStart w:id="60" w:name="_Toc15396620"/>
      <w:r>
        <w:rPr>
          <w:rFonts w:ascii="仿宋" w:eastAsia="仿宋" w:hAnsi="仿宋" w:hint="eastAsia"/>
          <w:b w:val="0"/>
          <w:color w:val="000000"/>
        </w:rPr>
        <w:t>二、收</w:t>
      </w:r>
      <w:r>
        <w:rPr>
          <w:rStyle w:val="2Char"/>
          <w:rFonts w:ascii="仿宋" w:eastAsia="仿宋" w:hAnsi="仿宋" w:hint="eastAsia"/>
        </w:rPr>
        <w:t>入决算表</w:t>
      </w:r>
      <w:bookmarkEnd w:id="60"/>
    </w:p>
    <w:p w:rsidR="00F022B4" w:rsidRDefault="0019639E">
      <w:pPr>
        <w:pStyle w:val="2"/>
        <w:rPr>
          <w:rFonts w:ascii="仿宋" w:eastAsia="仿宋" w:hAnsi="仿宋"/>
          <w:color w:val="000000"/>
        </w:rPr>
      </w:pPr>
      <w:bookmarkStart w:id="61" w:name="_Toc15396621"/>
      <w:r>
        <w:rPr>
          <w:rStyle w:val="2Char"/>
          <w:rFonts w:ascii="仿宋" w:eastAsia="仿宋" w:hAnsi="仿宋" w:hint="eastAsia"/>
        </w:rPr>
        <w:t>三、</w:t>
      </w:r>
      <w:r>
        <w:rPr>
          <w:rFonts w:ascii="仿宋" w:eastAsia="仿宋" w:hAnsi="仿宋" w:hint="eastAsia"/>
          <w:b w:val="0"/>
          <w:color w:val="000000"/>
        </w:rPr>
        <w:t>支</w:t>
      </w:r>
      <w:r>
        <w:rPr>
          <w:rStyle w:val="2Char"/>
          <w:rFonts w:ascii="仿宋" w:eastAsia="仿宋" w:hAnsi="仿宋" w:hint="eastAsia"/>
        </w:rPr>
        <w:t>出决算表</w:t>
      </w:r>
      <w:bookmarkEnd w:id="61"/>
    </w:p>
    <w:p w:rsidR="00F022B4" w:rsidRDefault="0019639E">
      <w:pPr>
        <w:pStyle w:val="2"/>
        <w:rPr>
          <w:rFonts w:ascii="仿宋" w:eastAsia="仿宋" w:hAnsi="仿宋"/>
          <w:b w:val="0"/>
          <w:color w:val="000000"/>
        </w:rPr>
      </w:pPr>
      <w:bookmarkStart w:id="62" w:name="_Toc15396622"/>
      <w:r>
        <w:rPr>
          <w:rStyle w:val="2Char"/>
          <w:rFonts w:ascii="仿宋" w:eastAsia="仿宋" w:hAnsi="仿宋" w:hint="eastAsia"/>
        </w:rPr>
        <w:t>四、</w:t>
      </w:r>
      <w:r>
        <w:rPr>
          <w:rFonts w:ascii="仿宋" w:eastAsia="仿宋" w:hAnsi="仿宋" w:hint="eastAsia"/>
          <w:b w:val="0"/>
          <w:color w:val="000000"/>
        </w:rPr>
        <w:t>财</w:t>
      </w:r>
      <w:r>
        <w:rPr>
          <w:rStyle w:val="2Char"/>
          <w:rFonts w:ascii="仿宋" w:eastAsia="仿宋" w:hAnsi="仿宋" w:hint="eastAsia"/>
        </w:rPr>
        <w:t>政拨款收入支出决算总表</w:t>
      </w:r>
      <w:bookmarkEnd w:id="62"/>
    </w:p>
    <w:p w:rsidR="00F022B4" w:rsidRDefault="0019639E">
      <w:pPr>
        <w:pStyle w:val="2"/>
        <w:rPr>
          <w:rStyle w:val="2Char"/>
          <w:rFonts w:ascii="仿宋" w:eastAsia="仿宋" w:hAnsi="仿宋"/>
        </w:rPr>
      </w:pPr>
      <w:bookmarkStart w:id="63" w:name="_Toc15396623"/>
      <w:r>
        <w:rPr>
          <w:rStyle w:val="2Char"/>
          <w:rFonts w:ascii="仿宋" w:eastAsia="仿宋" w:hAnsi="仿宋" w:hint="eastAsia"/>
        </w:rPr>
        <w:t>五、</w:t>
      </w:r>
      <w:r>
        <w:rPr>
          <w:rFonts w:ascii="仿宋" w:eastAsia="仿宋" w:hAnsi="仿宋" w:hint="eastAsia"/>
          <w:b w:val="0"/>
          <w:color w:val="000000"/>
        </w:rPr>
        <w:t>财</w:t>
      </w:r>
      <w:r>
        <w:rPr>
          <w:rStyle w:val="2Char"/>
          <w:rFonts w:ascii="仿宋" w:eastAsia="仿宋" w:hAnsi="仿宋" w:hint="eastAsia"/>
        </w:rPr>
        <w:t>政拨款支出决算明细表</w:t>
      </w:r>
      <w:bookmarkStart w:id="64" w:name="_Toc15396624"/>
      <w:bookmarkEnd w:id="63"/>
    </w:p>
    <w:p w:rsidR="00F022B4" w:rsidRDefault="0019639E">
      <w:pPr>
        <w:pStyle w:val="2"/>
        <w:rPr>
          <w:rFonts w:ascii="仿宋" w:eastAsia="仿宋" w:hAnsi="仿宋"/>
          <w:color w:val="000000"/>
        </w:rPr>
      </w:pPr>
      <w:r>
        <w:rPr>
          <w:rStyle w:val="2Char"/>
          <w:rFonts w:ascii="仿宋" w:eastAsia="仿宋" w:hAnsi="仿宋" w:hint="eastAsia"/>
        </w:rPr>
        <w:t>六、</w:t>
      </w:r>
      <w:r>
        <w:rPr>
          <w:rFonts w:ascii="仿宋" w:eastAsia="仿宋" w:hAnsi="仿宋" w:hint="eastAsia"/>
          <w:b w:val="0"/>
          <w:color w:val="000000"/>
        </w:rPr>
        <w:t>一</w:t>
      </w:r>
      <w:r>
        <w:rPr>
          <w:rStyle w:val="2Char"/>
          <w:rFonts w:ascii="仿宋" w:eastAsia="仿宋" w:hAnsi="仿宋" w:hint="eastAsia"/>
        </w:rPr>
        <w:t>般公共预算财政拨款支出决算表</w:t>
      </w:r>
      <w:bookmarkEnd w:id="64"/>
    </w:p>
    <w:p w:rsidR="00F022B4" w:rsidRDefault="0019639E">
      <w:pPr>
        <w:pStyle w:val="2"/>
        <w:rPr>
          <w:rFonts w:ascii="仿宋" w:eastAsia="仿宋" w:hAnsi="仿宋"/>
          <w:color w:val="000000"/>
        </w:rPr>
      </w:pPr>
      <w:bookmarkStart w:id="65" w:name="_Toc15396625"/>
      <w:r>
        <w:rPr>
          <w:rStyle w:val="2Char"/>
          <w:rFonts w:ascii="仿宋" w:eastAsia="仿宋" w:hAnsi="仿宋" w:hint="eastAsia"/>
        </w:rPr>
        <w:t>七、</w:t>
      </w:r>
      <w:r>
        <w:rPr>
          <w:rFonts w:ascii="仿宋" w:eastAsia="仿宋" w:hAnsi="仿宋" w:hint="eastAsia"/>
          <w:b w:val="0"/>
          <w:color w:val="000000"/>
        </w:rPr>
        <w:t>一</w:t>
      </w:r>
      <w:r>
        <w:rPr>
          <w:rStyle w:val="2Char"/>
          <w:rFonts w:ascii="仿宋" w:eastAsia="仿宋" w:hAnsi="仿宋" w:hint="eastAsia"/>
        </w:rPr>
        <w:t>般公共预算财政拨款支出决算明细表</w:t>
      </w:r>
      <w:bookmarkEnd w:id="65"/>
    </w:p>
    <w:p w:rsidR="00F022B4" w:rsidRDefault="0019639E">
      <w:pPr>
        <w:pStyle w:val="2"/>
        <w:rPr>
          <w:rFonts w:ascii="仿宋" w:eastAsia="仿宋" w:hAnsi="仿宋"/>
          <w:color w:val="000000"/>
        </w:rPr>
      </w:pPr>
      <w:bookmarkStart w:id="66" w:name="_Toc15396626"/>
      <w:r>
        <w:rPr>
          <w:rStyle w:val="2Char"/>
          <w:rFonts w:ascii="仿宋" w:eastAsia="仿宋" w:hAnsi="仿宋" w:hint="eastAsia"/>
        </w:rPr>
        <w:t>八、</w:t>
      </w:r>
      <w:r>
        <w:rPr>
          <w:rFonts w:ascii="仿宋" w:eastAsia="仿宋" w:hAnsi="仿宋" w:hint="eastAsia"/>
          <w:b w:val="0"/>
          <w:color w:val="000000"/>
        </w:rPr>
        <w:t>一</w:t>
      </w:r>
      <w:r>
        <w:rPr>
          <w:rStyle w:val="2Char"/>
          <w:rFonts w:ascii="仿宋" w:eastAsia="仿宋" w:hAnsi="仿宋" w:hint="eastAsia"/>
        </w:rPr>
        <w:t>般公共预算财政拨款基本支出决算表</w:t>
      </w:r>
      <w:bookmarkEnd w:id="66"/>
    </w:p>
    <w:p w:rsidR="00F022B4" w:rsidRDefault="0019639E">
      <w:pPr>
        <w:pStyle w:val="2"/>
        <w:rPr>
          <w:rFonts w:ascii="仿宋" w:eastAsia="仿宋" w:hAnsi="仿宋"/>
          <w:color w:val="000000"/>
        </w:rPr>
      </w:pPr>
      <w:bookmarkStart w:id="67" w:name="_Toc15396627"/>
      <w:r>
        <w:rPr>
          <w:rStyle w:val="2Char"/>
          <w:rFonts w:ascii="仿宋" w:eastAsia="仿宋" w:hAnsi="仿宋" w:hint="eastAsia"/>
        </w:rPr>
        <w:t>九、</w:t>
      </w:r>
      <w:r>
        <w:rPr>
          <w:rFonts w:ascii="仿宋" w:eastAsia="仿宋" w:hAnsi="仿宋" w:hint="eastAsia"/>
          <w:b w:val="0"/>
          <w:color w:val="000000"/>
        </w:rPr>
        <w:t>一</w:t>
      </w:r>
      <w:r>
        <w:rPr>
          <w:rStyle w:val="2Char"/>
          <w:rFonts w:ascii="仿宋" w:eastAsia="仿宋" w:hAnsi="仿宋" w:hint="eastAsia"/>
        </w:rPr>
        <w:t>般公共预算财政拨款项目支出决算表</w:t>
      </w:r>
      <w:bookmarkEnd w:id="67"/>
    </w:p>
    <w:p w:rsidR="00F022B4" w:rsidRDefault="0019639E">
      <w:pPr>
        <w:pStyle w:val="2"/>
        <w:rPr>
          <w:rFonts w:ascii="仿宋" w:eastAsia="仿宋" w:hAnsi="仿宋"/>
          <w:color w:val="000000"/>
        </w:rPr>
      </w:pPr>
      <w:bookmarkStart w:id="68" w:name="_Toc15396628"/>
      <w:r>
        <w:rPr>
          <w:rStyle w:val="2Char"/>
          <w:rFonts w:ascii="仿宋" w:eastAsia="仿宋" w:hAnsi="仿宋" w:hint="eastAsia"/>
        </w:rPr>
        <w:t>十、</w:t>
      </w:r>
      <w:r>
        <w:rPr>
          <w:rFonts w:ascii="仿宋" w:eastAsia="仿宋" w:hAnsi="仿宋" w:hint="eastAsia"/>
          <w:b w:val="0"/>
          <w:color w:val="000000"/>
        </w:rPr>
        <w:t>一</w:t>
      </w:r>
      <w:r>
        <w:rPr>
          <w:rStyle w:val="2Char"/>
          <w:rFonts w:ascii="仿宋" w:eastAsia="仿宋" w:hAnsi="仿宋" w:hint="eastAsia"/>
        </w:rPr>
        <w:t>般公共预算财政拨款“三公”经费支出决算表</w:t>
      </w:r>
      <w:bookmarkEnd w:id="68"/>
    </w:p>
    <w:p w:rsidR="00F022B4" w:rsidRDefault="0019639E">
      <w:pPr>
        <w:pStyle w:val="2"/>
        <w:rPr>
          <w:rFonts w:ascii="仿宋" w:eastAsia="仿宋" w:hAnsi="仿宋"/>
          <w:color w:val="000000"/>
        </w:rPr>
      </w:pPr>
      <w:bookmarkStart w:id="69" w:name="_Toc15396629"/>
      <w:r>
        <w:rPr>
          <w:rStyle w:val="2Char"/>
          <w:rFonts w:ascii="仿宋" w:eastAsia="仿宋" w:hAnsi="仿宋" w:hint="eastAsia"/>
        </w:rPr>
        <w:t>十一、</w:t>
      </w:r>
      <w:r>
        <w:rPr>
          <w:rFonts w:ascii="仿宋" w:eastAsia="仿宋" w:hAnsi="仿宋" w:hint="eastAsia"/>
          <w:b w:val="0"/>
          <w:color w:val="000000"/>
        </w:rPr>
        <w:t>政</w:t>
      </w:r>
      <w:r>
        <w:rPr>
          <w:rStyle w:val="2Char"/>
          <w:rFonts w:ascii="仿宋" w:eastAsia="仿宋" w:hAnsi="仿宋" w:hint="eastAsia"/>
        </w:rPr>
        <w:t>府性基金预算财政拨款收入支出决算表</w:t>
      </w:r>
      <w:bookmarkEnd w:id="69"/>
    </w:p>
    <w:p w:rsidR="00F022B4" w:rsidRDefault="0019639E">
      <w:pPr>
        <w:pStyle w:val="2"/>
        <w:rPr>
          <w:rFonts w:ascii="仿宋" w:eastAsia="仿宋" w:hAnsi="仿宋"/>
          <w:color w:val="000000"/>
        </w:rPr>
      </w:pPr>
      <w:bookmarkStart w:id="70" w:name="_Toc15396630"/>
      <w:r>
        <w:rPr>
          <w:rStyle w:val="2Char"/>
          <w:rFonts w:ascii="仿宋" w:eastAsia="仿宋" w:hAnsi="仿宋" w:hint="eastAsia"/>
        </w:rPr>
        <w:t>十二、</w:t>
      </w:r>
      <w:r>
        <w:rPr>
          <w:rFonts w:ascii="仿宋" w:eastAsia="仿宋" w:hAnsi="仿宋" w:hint="eastAsia"/>
          <w:b w:val="0"/>
          <w:color w:val="000000"/>
        </w:rPr>
        <w:t>政</w:t>
      </w:r>
      <w:r>
        <w:rPr>
          <w:rStyle w:val="2Char"/>
          <w:rFonts w:ascii="仿宋" w:eastAsia="仿宋" w:hAnsi="仿宋" w:hint="eastAsia"/>
        </w:rPr>
        <w:t>府性基金预算财政拨款“三公”经费支出决算表</w:t>
      </w:r>
      <w:bookmarkEnd w:id="70"/>
    </w:p>
    <w:p w:rsidR="00F022B4" w:rsidRDefault="0019639E">
      <w:pPr>
        <w:pStyle w:val="2"/>
        <w:rPr>
          <w:rFonts w:ascii="仿宋" w:eastAsia="仿宋" w:hAnsi="仿宋"/>
          <w:color w:val="000000" w:themeColor="text1"/>
        </w:rPr>
      </w:pPr>
      <w:bookmarkStart w:id="71" w:name="_Toc15396631"/>
      <w:r>
        <w:rPr>
          <w:rStyle w:val="2Char"/>
          <w:rFonts w:ascii="仿宋" w:eastAsia="仿宋" w:hAnsi="仿宋" w:hint="eastAsia"/>
        </w:rPr>
        <w:t>十三、</w:t>
      </w:r>
      <w:r>
        <w:rPr>
          <w:rFonts w:ascii="仿宋" w:eastAsia="仿宋" w:hAnsi="仿宋" w:hint="eastAsia"/>
          <w:b w:val="0"/>
          <w:color w:val="000000"/>
        </w:rPr>
        <w:t>国</w:t>
      </w:r>
      <w:r>
        <w:rPr>
          <w:rStyle w:val="2Char"/>
          <w:rFonts w:ascii="仿宋" w:eastAsia="仿宋" w:hAnsi="仿宋" w:hint="eastAsia"/>
        </w:rPr>
        <w:t>有资本经营预算支出决算表</w:t>
      </w:r>
      <w:bookmarkEnd w:id="71"/>
    </w:p>
    <w:sectPr w:rsidR="00F022B4" w:rsidSect="00F022B4">
      <w:headerReference w:type="default" r:id="rId16"/>
      <w:footerReference w:type="default" r:id="rId17"/>
      <w:pgSz w:w="11906" w:h="16838"/>
      <w:pgMar w:top="1440" w:right="1800" w:bottom="1440" w:left="1800"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639E" w:rsidRDefault="0019639E" w:rsidP="00F022B4">
      <w:r>
        <w:separator/>
      </w:r>
    </w:p>
  </w:endnote>
  <w:endnote w:type="continuationSeparator" w:id="1">
    <w:p w:rsidR="0019639E" w:rsidRDefault="0019639E" w:rsidP="00F022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F022B4" w:rsidRDefault="00F022B4">
        <w:pPr>
          <w:pStyle w:val="a6"/>
          <w:jc w:val="center"/>
        </w:pPr>
        <w:r w:rsidRPr="00F022B4">
          <w:fldChar w:fldCharType="begin"/>
        </w:r>
        <w:r w:rsidR="0019639E">
          <w:instrText>PAGE   \* MERGEFORMAT</w:instrText>
        </w:r>
        <w:r w:rsidRPr="00F022B4">
          <w:fldChar w:fldCharType="separate"/>
        </w:r>
        <w:r w:rsidR="001D2BF6" w:rsidRPr="001D2BF6">
          <w:rPr>
            <w:noProof/>
            <w:lang w:val="zh-CN"/>
          </w:rPr>
          <w:t>18</w:t>
        </w:r>
        <w:r>
          <w:rPr>
            <w:lang w:val="zh-CN"/>
          </w:rPr>
          <w:fldChar w:fldCharType="end"/>
        </w:r>
      </w:p>
    </w:sdtContent>
  </w:sdt>
  <w:p w:rsidR="00F022B4" w:rsidRDefault="00F022B4">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639E" w:rsidRDefault="0019639E" w:rsidP="00F022B4">
      <w:r>
        <w:separator/>
      </w:r>
    </w:p>
  </w:footnote>
  <w:footnote w:type="continuationSeparator" w:id="1">
    <w:p w:rsidR="0019639E" w:rsidRDefault="0019639E" w:rsidP="00F022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22B4" w:rsidRDefault="00F022B4">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C90741"/>
    <w:multiLevelType w:val="singleLevel"/>
    <w:tmpl w:val="9DC90741"/>
    <w:lvl w:ilvl="0">
      <w:start w:val="4"/>
      <w:numFmt w:val="decimal"/>
      <w:suff w:val="nothing"/>
      <w:lvlText w:val="（%1）"/>
      <w:lvlJc w:val="left"/>
    </w:lvl>
  </w:abstractNum>
  <w:abstractNum w:abstractNumId="1">
    <w:nsid w:val="CF652CEC"/>
    <w:multiLevelType w:val="singleLevel"/>
    <w:tmpl w:val="CF652CEC"/>
    <w:lvl w:ilvl="0">
      <w:start w:val="9"/>
      <w:numFmt w:val="chineseCounting"/>
      <w:suff w:val="nothing"/>
      <w:lvlText w:val="%1、"/>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000133AA"/>
    <w:rsid w:val="000222C6"/>
    <w:rsid w:val="00024DBF"/>
    <w:rsid w:val="0002549F"/>
    <w:rsid w:val="000468DB"/>
    <w:rsid w:val="00056363"/>
    <w:rsid w:val="0006487A"/>
    <w:rsid w:val="00065F8F"/>
    <w:rsid w:val="00070A43"/>
    <w:rsid w:val="000768F2"/>
    <w:rsid w:val="0009184B"/>
    <w:rsid w:val="00094236"/>
    <w:rsid w:val="0009593C"/>
    <w:rsid w:val="00097322"/>
    <w:rsid w:val="000A6A92"/>
    <w:rsid w:val="000B047F"/>
    <w:rsid w:val="000B0B85"/>
    <w:rsid w:val="000B5923"/>
    <w:rsid w:val="000B5A48"/>
    <w:rsid w:val="000B6FF3"/>
    <w:rsid w:val="000C3467"/>
    <w:rsid w:val="000C3CA6"/>
    <w:rsid w:val="000D1267"/>
    <w:rsid w:val="000D1D50"/>
    <w:rsid w:val="000D5782"/>
    <w:rsid w:val="000E6613"/>
    <w:rsid w:val="000E7119"/>
    <w:rsid w:val="00114E9B"/>
    <w:rsid w:val="00126F3A"/>
    <w:rsid w:val="00142216"/>
    <w:rsid w:val="00144D6A"/>
    <w:rsid w:val="0014729F"/>
    <w:rsid w:val="001477C4"/>
    <w:rsid w:val="00157BAB"/>
    <w:rsid w:val="001654D1"/>
    <w:rsid w:val="001731A3"/>
    <w:rsid w:val="00174518"/>
    <w:rsid w:val="0018106D"/>
    <w:rsid w:val="001877A7"/>
    <w:rsid w:val="00191536"/>
    <w:rsid w:val="0019639E"/>
    <w:rsid w:val="00196687"/>
    <w:rsid w:val="001A7AF4"/>
    <w:rsid w:val="001C0962"/>
    <w:rsid w:val="001D2BF6"/>
    <w:rsid w:val="001D7531"/>
    <w:rsid w:val="001E737D"/>
    <w:rsid w:val="001F0592"/>
    <w:rsid w:val="001F7506"/>
    <w:rsid w:val="002006CD"/>
    <w:rsid w:val="00202B36"/>
    <w:rsid w:val="00204B7A"/>
    <w:rsid w:val="00204CDE"/>
    <w:rsid w:val="00210B6C"/>
    <w:rsid w:val="0021101A"/>
    <w:rsid w:val="00220536"/>
    <w:rsid w:val="00235629"/>
    <w:rsid w:val="00240E3E"/>
    <w:rsid w:val="00260C38"/>
    <w:rsid w:val="002616C0"/>
    <w:rsid w:val="00265372"/>
    <w:rsid w:val="00265D22"/>
    <w:rsid w:val="002662AA"/>
    <w:rsid w:val="0027674D"/>
    <w:rsid w:val="00280496"/>
    <w:rsid w:val="00294DC9"/>
    <w:rsid w:val="00295495"/>
    <w:rsid w:val="002A31DE"/>
    <w:rsid w:val="002B2613"/>
    <w:rsid w:val="002D19B0"/>
    <w:rsid w:val="002D6D05"/>
    <w:rsid w:val="002F1818"/>
    <w:rsid w:val="002F567B"/>
    <w:rsid w:val="003216A9"/>
    <w:rsid w:val="00335A74"/>
    <w:rsid w:val="00353CE3"/>
    <w:rsid w:val="0036561B"/>
    <w:rsid w:val="0037013F"/>
    <w:rsid w:val="00380C92"/>
    <w:rsid w:val="003A0B33"/>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16CD4"/>
    <w:rsid w:val="004223DE"/>
    <w:rsid w:val="00434489"/>
    <w:rsid w:val="00437085"/>
    <w:rsid w:val="00443880"/>
    <w:rsid w:val="004464F4"/>
    <w:rsid w:val="00452D9C"/>
    <w:rsid w:val="00471401"/>
    <w:rsid w:val="00473F31"/>
    <w:rsid w:val="0048263A"/>
    <w:rsid w:val="00487E5D"/>
    <w:rsid w:val="0049722E"/>
    <w:rsid w:val="004A711F"/>
    <w:rsid w:val="004B199D"/>
    <w:rsid w:val="004B4690"/>
    <w:rsid w:val="004C00EE"/>
    <w:rsid w:val="004E0A2D"/>
    <w:rsid w:val="004E206B"/>
    <w:rsid w:val="004E6DF7"/>
    <w:rsid w:val="004F0FBD"/>
    <w:rsid w:val="004F1D62"/>
    <w:rsid w:val="004F403E"/>
    <w:rsid w:val="00505A47"/>
    <w:rsid w:val="00512FDA"/>
    <w:rsid w:val="00520DA0"/>
    <w:rsid w:val="00544245"/>
    <w:rsid w:val="005664BB"/>
    <w:rsid w:val="00566FFA"/>
    <w:rsid w:val="0057481D"/>
    <w:rsid w:val="00575F0B"/>
    <w:rsid w:val="0058486E"/>
    <w:rsid w:val="00585B33"/>
    <w:rsid w:val="0059014D"/>
    <w:rsid w:val="005B5C64"/>
    <w:rsid w:val="005C6BD0"/>
    <w:rsid w:val="005C6C4C"/>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57983"/>
    <w:rsid w:val="0066343B"/>
    <w:rsid w:val="00664777"/>
    <w:rsid w:val="006748A4"/>
    <w:rsid w:val="00681A31"/>
    <w:rsid w:val="00683E73"/>
    <w:rsid w:val="00693507"/>
    <w:rsid w:val="006A3141"/>
    <w:rsid w:val="006A3F44"/>
    <w:rsid w:val="006A5E34"/>
    <w:rsid w:val="006B2422"/>
    <w:rsid w:val="006B2B9A"/>
    <w:rsid w:val="006C1937"/>
    <w:rsid w:val="006F020C"/>
    <w:rsid w:val="00705665"/>
    <w:rsid w:val="007111F2"/>
    <w:rsid w:val="007127B7"/>
    <w:rsid w:val="0071798E"/>
    <w:rsid w:val="00722EDA"/>
    <w:rsid w:val="00726ECE"/>
    <w:rsid w:val="00727533"/>
    <w:rsid w:val="007416B6"/>
    <w:rsid w:val="00746F48"/>
    <w:rsid w:val="0075404D"/>
    <w:rsid w:val="0076182A"/>
    <w:rsid w:val="00767B7E"/>
    <w:rsid w:val="0077329B"/>
    <w:rsid w:val="007770C3"/>
    <w:rsid w:val="00784D24"/>
    <w:rsid w:val="00785FBA"/>
    <w:rsid w:val="00786E4A"/>
    <w:rsid w:val="007875EB"/>
    <w:rsid w:val="0079426B"/>
    <w:rsid w:val="007A1F91"/>
    <w:rsid w:val="007B7DB1"/>
    <w:rsid w:val="007D1682"/>
    <w:rsid w:val="007D312A"/>
    <w:rsid w:val="007D3F19"/>
    <w:rsid w:val="007E23B0"/>
    <w:rsid w:val="007F1991"/>
    <w:rsid w:val="007F2C2F"/>
    <w:rsid w:val="007F55FC"/>
    <w:rsid w:val="007F5665"/>
    <w:rsid w:val="00800112"/>
    <w:rsid w:val="00802C88"/>
    <w:rsid w:val="00813348"/>
    <w:rsid w:val="008222E1"/>
    <w:rsid w:val="008253BB"/>
    <w:rsid w:val="00833962"/>
    <w:rsid w:val="0083706E"/>
    <w:rsid w:val="008408F6"/>
    <w:rsid w:val="008423A5"/>
    <w:rsid w:val="00850625"/>
    <w:rsid w:val="00853718"/>
    <w:rsid w:val="0085503C"/>
    <w:rsid w:val="00855221"/>
    <w:rsid w:val="0085547E"/>
    <w:rsid w:val="00860645"/>
    <w:rsid w:val="00871F71"/>
    <w:rsid w:val="00872FD8"/>
    <w:rsid w:val="00873825"/>
    <w:rsid w:val="008807F7"/>
    <w:rsid w:val="0088092F"/>
    <w:rsid w:val="00885AF4"/>
    <w:rsid w:val="008939CD"/>
    <w:rsid w:val="008B768C"/>
    <w:rsid w:val="008C4457"/>
    <w:rsid w:val="008C4DB1"/>
    <w:rsid w:val="008C4EAF"/>
    <w:rsid w:val="008C5176"/>
    <w:rsid w:val="008C7FD0"/>
    <w:rsid w:val="008E1DE7"/>
    <w:rsid w:val="008E707C"/>
    <w:rsid w:val="00900B08"/>
    <w:rsid w:val="00902155"/>
    <w:rsid w:val="00902FA3"/>
    <w:rsid w:val="009213E2"/>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E98"/>
    <w:rsid w:val="009C37FB"/>
    <w:rsid w:val="009D3447"/>
    <w:rsid w:val="009D4711"/>
    <w:rsid w:val="009F1185"/>
    <w:rsid w:val="009F18CD"/>
    <w:rsid w:val="009F2A13"/>
    <w:rsid w:val="009F7527"/>
    <w:rsid w:val="00A039ED"/>
    <w:rsid w:val="00A04EB0"/>
    <w:rsid w:val="00A13CC1"/>
    <w:rsid w:val="00A16847"/>
    <w:rsid w:val="00A237D8"/>
    <w:rsid w:val="00A268C4"/>
    <w:rsid w:val="00A307CD"/>
    <w:rsid w:val="00A331C8"/>
    <w:rsid w:val="00A35117"/>
    <w:rsid w:val="00A40A00"/>
    <w:rsid w:val="00A4142F"/>
    <w:rsid w:val="00A422EB"/>
    <w:rsid w:val="00A45BB7"/>
    <w:rsid w:val="00A466B0"/>
    <w:rsid w:val="00A56DF2"/>
    <w:rsid w:val="00A56E6E"/>
    <w:rsid w:val="00A655B4"/>
    <w:rsid w:val="00A65DCF"/>
    <w:rsid w:val="00A67AB5"/>
    <w:rsid w:val="00A71DB0"/>
    <w:rsid w:val="00A72762"/>
    <w:rsid w:val="00A733B2"/>
    <w:rsid w:val="00A741C2"/>
    <w:rsid w:val="00A84D7E"/>
    <w:rsid w:val="00A91760"/>
    <w:rsid w:val="00A93B00"/>
    <w:rsid w:val="00A93C21"/>
    <w:rsid w:val="00AA6278"/>
    <w:rsid w:val="00AB64C9"/>
    <w:rsid w:val="00AC3C6A"/>
    <w:rsid w:val="00AD0F83"/>
    <w:rsid w:val="00AD5620"/>
    <w:rsid w:val="00AD656B"/>
    <w:rsid w:val="00AD7C1B"/>
    <w:rsid w:val="00AE16BA"/>
    <w:rsid w:val="00AE1EBE"/>
    <w:rsid w:val="00AF2733"/>
    <w:rsid w:val="00B03C9D"/>
    <w:rsid w:val="00B060AE"/>
    <w:rsid w:val="00B076F2"/>
    <w:rsid w:val="00B10517"/>
    <w:rsid w:val="00B14E76"/>
    <w:rsid w:val="00B161B8"/>
    <w:rsid w:val="00B2048C"/>
    <w:rsid w:val="00B310B9"/>
    <w:rsid w:val="00B319CF"/>
    <w:rsid w:val="00B35F3F"/>
    <w:rsid w:val="00B36CBB"/>
    <w:rsid w:val="00B425E0"/>
    <w:rsid w:val="00B440AA"/>
    <w:rsid w:val="00B44B70"/>
    <w:rsid w:val="00B53C56"/>
    <w:rsid w:val="00B57DAF"/>
    <w:rsid w:val="00B6523F"/>
    <w:rsid w:val="00B77EA6"/>
    <w:rsid w:val="00B81598"/>
    <w:rsid w:val="00B841F1"/>
    <w:rsid w:val="00B944D6"/>
    <w:rsid w:val="00BB2627"/>
    <w:rsid w:val="00BB4DF0"/>
    <w:rsid w:val="00BC289F"/>
    <w:rsid w:val="00BC2D50"/>
    <w:rsid w:val="00BC5361"/>
    <w:rsid w:val="00BC5460"/>
    <w:rsid w:val="00BC6B50"/>
    <w:rsid w:val="00BD0E25"/>
    <w:rsid w:val="00BF5BD6"/>
    <w:rsid w:val="00C03E31"/>
    <w:rsid w:val="00C30E69"/>
    <w:rsid w:val="00C33E72"/>
    <w:rsid w:val="00C354B2"/>
    <w:rsid w:val="00C35554"/>
    <w:rsid w:val="00C42709"/>
    <w:rsid w:val="00C51645"/>
    <w:rsid w:val="00C533CC"/>
    <w:rsid w:val="00C5751C"/>
    <w:rsid w:val="00C61BBC"/>
    <w:rsid w:val="00C61BFC"/>
    <w:rsid w:val="00C62B85"/>
    <w:rsid w:val="00C65438"/>
    <w:rsid w:val="00C91CBB"/>
    <w:rsid w:val="00CB4E70"/>
    <w:rsid w:val="00CC09B6"/>
    <w:rsid w:val="00CC2E4B"/>
    <w:rsid w:val="00CC5768"/>
    <w:rsid w:val="00CC666F"/>
    <w:rsid w:val="00CD1E3F"/>
    <w:rsid w:val="00CE44F6"/>
    <w:rsid w:val="00CE49DA"/>
    <w:rsid w:val="00CE7B61"/>
    <w:rsid w:val="00CF2075"/>
    <w:rsid w:val="00D00095"/>
    <w:rsid w:val="00D114F0"/>
    <w:rsid w:val="00D1408F"/>
    <w:rsid w:val="00D20620"/>
    <w:rsid w:val="00D254F7"/>
    <w:rsid w:val="00D26091"/>
    <w:rsid w:val="00D2685C"/>
    <w:rsid w:val="00D34E7C"/>
    <w:rsid w:val="00D35489"/>
    <w:rsid w:val="00D36AFE"/>
    <w:rsid w:val="00D51276"/>
    <w:rsid w:val="00D7035F"/>
    <w:rsid w:val="00D73FF2"/>
    <w:rsid w:val="00D94937"/>
    <w:rsid w:val="00DA2EC8"/>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0A42"/>
    <w:rsid w:val="00E41AB4"/>
    <w:rsid w:val="00E472B1"/>
    <w:rsid w:val="00E50624"/>
    <w:rsid w:val="00E508D5"/>
    <w:rsid w:val="00E568DF"/>
    <w:rsid w:val="00E64269"/>
    <w:rsid w:val="00E66797"/>
    <w:rsid w:val="00E7619C"/>
    <w:rsid w:val="00E82267"/>
    <w:rsid w:val="00E853CE"/>
    <w:rsid w:val="00E867B6"/>
    <w:rsid w:val="00E87F08"/>
    <w:rsid w:val="00EA010F"/>
    <w:rsid w:val="00EC38C3"/>
    <w:rsid w:val="00ED1B63"/>
    <w:rsid w:val="00ED3C1F"/>
    <w:rsid w:val="00ED4085"/>
    <w:rsid w:val="00ED420E"/>
    <w:rsid w:val="00ED6FBE"/>
    <w:rsid w:val="00EE2F57"/>
    <w:rsid w:val="00EF4C34"/>
    <w:rsid w:val="00EF77C6"/>
    <w:rsid w:val="00F022B4"/>
    <w:rsid w:val="00F05438"/>
    <w:rsid w:val="00F0671F"/>
    <w:rsid w:val="00F1361C"/>
    <w:rsid w:val="00F156F0"/>
    <w:rsid w:val="00F160C7"/>
    <w:rsid w:val="00F2408F"/>
    <w:rsid w:val="00F240E9"/>
    <w:rsid w:val="00F36D8F"/>
    <w:rsid w:val="00F417B1"/>
    <w:rsid w:val="00F43BF0"/>
    <w:rsid w:val="00F44C86"/>
    <w:rsid w:val="00F45853"/>
    <w:rsid w:val="00F602DF"/>
    <w:rsid w:val="00F63142"/>
    <w:rsid w:val="00F754A1"/>
    <w:rsid w:val="00F81FD9"/>
    <w:rsid w:val="00F841AA"/>
    <w:rsid w:val="00F84A94"/>
    <w:rsid w:val="00F87E96"/>
    <w:rsid w:val="00FA23E8"/>
    <w:rsid w:val="00FB2C6D"/>
    <w:rsid w:val="00FD3CC1"/>
    <w:rsid w:val="00FF1E02"/>
    <w:rsid w:val="00FF30B4"/>
    <w:rsid w:val="00FF37E7"/>
    <w:rsid w:val="01A72C15"/>
    <w:rsid w:val="03CE4981"/>
    <w:rsid w:val="04C625E9"/>
    <w:rsid w:val="0A271C43"/>
    <w:rsid w:val="0D325B5E"/>
    <w:rsid w:val="0D7B6572"/>
    <w:rsid w:val="0E494084"/>
    <w:rsid w:val="10C055FF"/>
    <w:rsid w:val="15D20098"/>
    <w:rsid w:val="16BB723D"/>
    <w:rsid w:val="1964527C"/>
    <w:rsid w:val="1A2E3A25"/>
    <w:rsid w:val="1CEB6DAB"/>
    <w:rsid w:val="1D283AD1"/>
    <w:rsid w:val="1E826555"/>
    <w:rsid w:val="214E0621"/>
    <w:rsid w:val="21D118ED"/>
    <w:rsid w:val="23C63F2E"/>
    <w:rsid w:val="240371BF"/>
    <w:rsid w:val="25DF7B91"/>
    <w:rsid w:val="260267B3"/>
    <w:rsid w:val="28265172"/>
    <w:rsid w:val="282702CB"/>
    <w:rsid w:val="29FD04D3"/>
    <w:rsid w:val="2BE16941"/>
    <w:rsid w:val="2F291CF5"/>
    <w:rsid w:val="305042C7"/>
    <w:rsid w:val="30CB62A7"/>
    <w:rsid w:val="318A2BCB"/>
    <w:rsid w:val="319F7F4E"/>
    <w:rsid w:val="324C5E6D"/>
    <w:rsid w:val="35E86E23"/>
    <w:rsid w:val="36CF750E"/>
    <w:rsid w:val="37D75757"/>
    <w:rsid w:val="39F86E32"/>
    <w:rsid w:val="3A321471"/>
    <w:rsid w:val="4146676D"/>
    <w:rsid w:val="43463DA4"/>
    <w:rsid w:val="43BF4DCC"/>
    <w:rsid w:val="44C60AC6"/>
    <w:rsid w:val="4641224C"/>
    <w:rsid w:val="48615208"/>
    <w:rsid w:val="494C7CCB"/>
    <w:rsid w:val="4B5B5BEA"/>
    <w:rsid w:val="4D321D9D"/>
    <w:rsid w:val="4E060FDC"/>
    <w:rsid w:val="4ECE2238"/>
    <w:rsid w:val="50F15B28"/>
    <w:rsid w:val="547E6A53"/>
    <w:rsid w:val="55A851B6"/>
    <w:rsid w:val="574B63EC"/>
    <w:rsid w:val="59E101FF"/>
    <w:rsid w:val="5B5525CF"/>
    <w:rsid w:val="5DB33C0F"/>
    <w:rsid w:val="60864FB6"/>
    <w:rsid w:val="622148AE"/>
    <w:rsid w:val="62D05522"/>
    <w:rsid w:val="666757D9"/>
    <w:rsid w:val="669C6315"/>
    <w:rsid w:val="69635FE5"/>
    <w:rsid w:val="713A6013"/>
    <w:rsid w:val="72712E46"/>
    <w:rsid w:val="72734D90"/>
    <w:rsid w:val="749F0929"/>
    <w:rsid w:val="76DE6EBD"/>
    <w:rsid w:val="77DA1852"/>
    <w:rsid w:val="784767E7"/>
    <w:rsid w:val="79397BF8"/>
    <w:rsid w:val="7CFF6CD9"/>
    <w:rsid w:val="7D42469A"/>
    <w:rsid w:val="7DAD5953"/>
    <w:rsid w:val="7DB75AF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Plain Text" w:semiHidden="0" w:unhideWhenUsed="0" w:qFormat="1"/>
    <w:lsdException w:name="Normal (Web)"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022B4"/>
    <w:pPr>
      <w:widowControl w:val="0"/>
      <w:jc w:val="both"/>
    </w:pPr>
    <w:rPr>
      <w:kern w:val="2"/>
      <w:sz w:val="21"/>
      <w:szCs w:val="24"/>
    </w:rPr>
  </w:style>
  <w:style w:type="paragraph" w:styleId="1">
    <w:name w:val="heading 1"/>
    <w:basedOn w:val="a"/>
    <w:next w:val="a"/>
    <w:link w:val="1Char"/>
    <w:uiPriority w:val="9"/>
    <w:qFormat/>
    <w:rsid w:val="00F022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F022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022B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next w:val="a"/>
    <w:uiPriority w:val="99"/>
    <w:qFormat/>
    <w:rsid w:val="00F022B4"/>
    <w:rPr>
      <w:rFonts w:ascii="宋体" w:hAnsi="Courier New" w:cs="宋体"/>
      <w:sz w:val="32"/>
      <w:szCs w:val="32"/>
    </w:rPr>
  </w:style>
  <w:style w:type="paragraph" w:styleId="a4">
    <w:name w:val="Body Text"/>
    <w:basedOn w:val="a"/>
    <w:link w:val="Char"/>
    <w:uiPriority w:val="99"/>
    <w:qFormat/>
    <w:rsid w:val="00F022B4"/>
    <w:pPr>
      <w:spacing w:beforeLines="30"/>
    </w:pPr>
    <w:rPr>
      <w:rFonts w:ascii="仿宋_GB2312" w:eastAsia="仿宋_GB2312"/>
      <w:kern w:val="0"/>
      <w:sz w:val="30"/>
    </w:rPr>
  </w:style>
  <w:style w:type="paragraph" w:styleId="30">
    <w:name w:val="toc 3"/>
    <w:basedOn w:val="a"/>
    <w:next w:val="a"/>
    <w:uiPriority w:val="39"/>
    <w:unhideWhenUsed/>
    <w:qFormat/>
    <w:rsid w:val="00F022B4"/>
    <w:pPr>
      <w:tabs>
        <w:tab w:val="right" w:leader="dot" w:pos="8296"/>
      </w:tabs>
      <w:ind w:leftChars="400" w:left="840"/>
    </w:pPr>
  </w:style>
  <w:style w:type="paragraph" w:styleId="a5">
    <w:name w:val="Balloon Text"/>
    <w:basedOn w:val="a"/>
    <w:link w:val="Char0"/>
    <w:uiPriority w:val="99"/>
    <w:semiHidden/>
    <w:unhideWhenUsed/>
    <w:qFormat/>
    <w:rsid w:val="00F022B4"/>
    <w:rPr>
      <w:sz w:val="18"/>
      <w:szCs w:val="18"/>
    </w:rPr>
  </w:style>
  <w:style w:type="paragraph" w:styleId="a6">
    <w:name w:val="footer"/>
    <w:basedOn w:val="a"/>
    <w:link w:val="Char1"/>
    <w:uiPriority w:val="99"/>
    <w:qFormat/>
    <w:rsid w:val="00F022B4"/>
    <w:pPr>
      <w:tabs>
        <w:tab w:val="center" w:pos="4153"/>
        <w:tab w:val="right" w:pos="8306"/>
      </w:tabs>
      <w:snapToGrid w:val="0"/>
      <w:jc w:val="left"/>
    </w:pPr>
    <w:rPr>
      <w:rFonts w:ascii="Calibri" w:hAnsi="Calibri"/>
      <w:kern w:val="0"/>
      <w:sz w:val="18"/>
      <w:szCs w:val="18"/>
    </w:rPr>
  </w:style>
  <w:style w:type="paragraph" w:styleId="a7">
    <w:name w:val="header"/>
    <w:basedOn w:val="a"/>
    <w:link w:val="Char2"/>
    <w:uiPriority w:val="99"/>
    <w:semiHidden/>
    <w:qFormat/>
    <w:rsid w:val="00F022B4"/>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F022B4"/>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F022B4"/>
    <w:pPr>
      <w:tabs>
        <w:tab w:val="right" w:leader="dot" w:pos="8296"/>
      </w:tabs>
      <w:ind w:leftChars="200" w:left="420"/>
    </w:pPr>
  </w:style>
  <w:style w:type="paragraph" w:styleId="a8">
    <w:name w:val="Normal (Web)"/>
    <w:basedOn w:val="a"/>
    <w:uiPriority w:val="99"/>
    <w:semiHidden/>
    <w:unhideWhenUsed/>
    <w:qFormat/>
    <w:rsid w:val="00F022B4"/>
    <w:pPr>
      <w:spacing w:beforeAutospacing="1" w:afterAutospacing="1"/>
      <w:jc w:val="left"/>
    </w:pPr>
    <w:rPr>
      <w:kern w:val="0"/>
      <w:sz w:val="24"/>
    </w:rPr>
  </w:style>
  <w:style w:type="character" w:styleId="a9">
    <w:name w:val="Strong"/>
    <w:basedOn w:val="a1"/>
    <w:uiPriority w:val="99"/>
    <w:qFormat/>
    <w:rsid w:val="00F022B4"/>
    <w:rPr>
      <w:b/>
    </w:rPr>
  </w:style>
  <w:style w:type="character" w:styleId="aa">
    <w:name w:val="Hyperlink"/>
    <w:basedOn w:val="a1"/>
    <w:uiPriority w:val="99"/>
    <w:unhideWhenUsed/>
    <w:qFormat/>
    <w:rsid w:val="00F022B4"/>
    <w:rPr>
      <w:color w:val="0000FF" w:themeColor="hyperlink"/>
      <w:u w:val="single"/>
    </w:rPr>
  </w:style>
  <w:style w:type="character" w:customStyle="1" w:styleId="HeaderChar">
    <w:name w:val="Header Char"/>
    <w:basedOn w:val="a1"/>
    <w:uiPriority w:val="99"/>
    <w:semiHidden/>
    <w:qFormat/>
    <w:rsid w:val="00F022B4"/>
    <w:rPr>
      <w:rFonts w:ascii="Times New Roman" w:hAnsi="Times New Roman"/>
      <w:sz w:val="18"/>
      <w:szCs w:val="18"/>
    </w:rPr>
  </w:style>
  <w:style w:type="character" w:customStyle="1" w:styleId="Char2">
    <w:name w:val="页眉 Char"/>
    <w:link w:val="a7"/>
    <w:uiPriority w:val="99"/>
    <w:semiHidden/>
    <w:qFormat/>
    <w:locked/>
    <w:rsid w:val="00F022B4"/>
    <w:rPr>
      <w:sz w:val="18"/>
    </w:rPr>
  </w:style>
  <w:style w:type="character" w:customStyle="1" w:styleId="FooterChar">
    <w:name w:val="Footer Char"/>
    <w:basedOn w:val="a1"/>
    <w:uiPriority w:val="99"/>
    <w:semiHidden/>
    <w:qFormat/>
    <w:rsid w:val="00F022B4"/>
    <w:rPr>
      <w:rFonts w:ascii="Times New Roman" w:hAnsi="Times New Roman"/>
      <w:sz w:val="18"/>
      <w:szCs w:val="18"/>
    </w:rPr>
  </w:style>
  <w:style w:type="character" w:customStyle="1" w:styleId="Char1">
    <w:name w:val="页脚 Char"/>
    <w:link w:val="a6"/>
    <w:uiPriority w:val="99"/>
    <w:qFormat/>
    <w:locked/>
    <w:rsid w:val="00F022B4"/>
    <w:rPr>
      <w:sz w:val="18"/>
    </w:rPr>
  </w:style>
  <w:style w:type="character" w:customStyle="1" w:styleId="BodyTextChar">
    <w:name w:val="Body Text Char"/>
    <w:basedOn w:val="a1"/>
    <w:uiPriority w:val="99"/>
    <w:semiHidden/>
    <w:qFormat/>
    <w:rsid w:val="00F022B4"/>
    <w:rPr>
      <w:rFonts w:ascii="Times New Roman" w:hAnsi="Times New Roman"/>
      <w:szCs w:val="24"/>
    </w:rPr>
  </w:style>
  <w:style w:type="character" w:customStyle="1" w:styleId="Char">
    <w:name w:val="正文文本 Char"/>
    <w:link w:val="a4"/>
    <w:uiPriority w:val="99"/>
    <w:qFormat/>
    <w:locked/>
    <w:rsid w:val="00F022B4"/>
    <w:rPr>
      <w:rFonts w:ascii="仿宋_GB2312" w:eastAsia="仿宋_GB2312" w:hAnsi="Times New Roman"/>
      <w:sz w:val="24"/>
    </w:rPr>
  </w:style>
  <w:style w:type="paragraph" w:customStyle="1" w:styleId="Default">
    <w:name w:val="Default"/>
    <w:uiPriority w:val="99"/>
    <w:qFormat/>
    <w:rsid w:val="00F022B4"/>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F022B4"/>
    <w:pPr>
      <w:ind w:firstLineChars="200" w:firstLine="420"/>
    </w:pPr>
  </w:style>
  <w:style w:type="character" w:customStyle="1" w:styleId="1Char">
    <w:name w:val="标题 1 Char"/>
    <w:basedOn w:val="a1"/>
    <w:link w:val="1"/>
    <w:uiPriority w:val="9"/>
    <w:qFormat/>
    <w:rsid w:val="00F022B4"/>
    <w:rPr>
      <w:rFonts w:ascii="Times New Roman" w:hAnsi="Times New Roman"/>
      <w:b/>
      <w:bCs/>
      <w:kern w:val="44"/>
      <w:sz w:val="44"/>
      <w:szCs w:val="44"/>
    </w:rPr>
  </w:style>
  <w:style w:type="character" w:customStyle="1" w:styleId="2Char">
    <w:name w:val="标题 2 Char"/>
    <w:basedOn w:val="a1"/>
    <w:link w:val="2"/>
    <w:uiPriority w:val="9"/>
    <w:qFormat/>
    <w:rsid w:val="00F022B4"/>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F022B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5"/>
    <w:uiPriority w:val="99"/>
    <w:semiHidden/>
    <w:qFormat/>
    <w:rsid w:val="00F022B4"/>
    <w:rPr>
      <w:rFonts w:ascii="Times New Roman" w:hAnsi="Times New Roman"/>
      <w:kern w:val="2"/>
      <w:sz w:val="18"/>
      <w:szCs w:val="18"/>
    </w:rPr>
  </w:style>
  <w:style w:type="character" w:customStyle="1" w:styleId="3Char">
    <w:name w:val="标题 3 Char"/>
    <w:basedOn w:val="a1"/>
    <w:link w:val="3"/>
    <w:uiPriority w:val="9"/>
    <w:qFormat/>
    <w:rsid w:val="00F022B4"/>
    <w:rPr>
      <w:rFonts w:ascii="Times New Roman" w:hAnsi="Times New Roman"/>
      <w:b/>
      <w:bCs/>
      <w:kern w:val="2"/>
      <w:sz w:val="32"/>
      <w:szCs w:val="32"/>
    </w:rPr>
  </w:style>
  <w:style w:type="paragraph" w:customStyle="1" w:styleId="TOC2">
    <w:name w:val="TOC 标题2"/>
    <w:basedOn w:val="1"/>
    <w:next w:val="a"/>
    <w:uiPriority w:val="39"/>
    <w:unhideWhenUsed/>
    <w:qFormat/>
    <w:rsid w:val="00F022B4"/>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11">
    <w:name w:val="列出段落1"/>
    <w:basedOn w:val="a"/>
    <w:qFormat/>
    <w:rsid w:val="00F022B4"/>
    <w:pPr>
      <w:ind w:firstLineChars="200" w:firstLine="2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20915;&#31639;&#20844;&#24320;&#22270;&#2667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20915;&#31639;&#20844;&#24320;&#22270;&#2667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20915;&#31639;&#20844;&#24320;&#22270;&#2667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20915;&#31639;&#20844;&#24320;&#22270;&#2667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manualLayout>
          <c:layoutTarget val="inner"/>
          <c:xMode val="edge"/>
          <c:yMode val="edge"/>
          <c:x val="8.7444444444444422E-2"/>
          <c:y val="0.16009389671361496"/>
          <c:w val="0.74894444444444441"/>
          <c:h val="0.70760563380281738"/>
        </c:manualLayout>
      </c:layout>
      <c:barChart>
        <c:barDir val="col"/>
        <c:grouping val="clustered"/>
        <c:ser>
          <c:idx val="0"/>
          <c:order val="0"/>
          <c:tx>
            <c:strRef>
              <c:f>[决算公开图样.xlsx]Sheet1!$A$2</c:f>
              <c:strCache>
                <c:ptCount val="1"/>
                <c:pt idx="0">
                  <c:v>收、支总计</c:v>
                </c:pt>
              </c:strCache>
            </c:strRef>
          </c:tx>
          <c:spPr>
            <a:solidFill>
              <a:schemeClr val="accent1"/>
            </a:solidFill>
            <a:ln>
              <a:noFill/>
            </a:ln>
            <a:effectLst/>
          </c:spPr>
          <c:dPt>
            <c:idx val="1"/>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[决算公开图样.xlsx]Sheet1!$B$1:$C$1</c:f>
              <c:strCache>
                <c:ptCount val="2"/>
                <c:pt idx="0">
                  <c:v>2019年</c:v>
                </c:pt>
                <c:pt idx="1">
                  <c:v>2020年</c:v>
                </c:pt>
              </c:strCache>
            </c:strRef>
          </c:cat>
          <c:val>
            <c:numRef>
              <c:f>[决算公开图样.xlsx]Sheet1!$B$2:$C$2</c:f>
              <c:numCache>
                <c:formatCode>General</c:formatCode>
                <c:ptCount val="2"/>
                <c:pt idx="0">
                  <c:v>1770.36</c:v>
                </c:pt>
                <c:pt idx="1">
                  <c:v>1873.1399999999999</c:v>
                </c:pt>
              </c:numCache>
            </c:numRef>
          </c:val>
        </c:ser>
        <c:dLbls>
          <c:showVal val="1"/>
        </c:dLbls>
        <c:gapWidth val="219"/>
        <c:overlap val="-27"/>
        <c:axId val="41049088"/>
        <c:axId val="41072896"/>
      </c:barChart>
      <c:catAx>
        <c:axId val="41049088"/>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072896"/>
        <c:crosses val="autoZero"/>
        <c:auto val="1"/>
        <c:lblAlgn val="ctr"/>
        <c:lblOffset val="100"/>
      </c:catAx>
      <c:valAx>
        <c:axId val="410728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41049088"/>
        <c:crosses val="autoZero"/>
        <c:crossBetween val="between"/>
      </c:valAx>
      <c:spPr>
        <a:noFill/>
        <a:ln>
          <a:noFill/>
        </a:ln>
        <a:effectLst/>
      </c:spPr>
    </c:plotArea>
    <c:legend>
      <c:legendPos val="r"/>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[决算公开图样.xlsx]Sheet1!$A$27</c:f>
              <c:strCache>
                <c:ptCount val="1"/>
                <c:pt idx="0">
                  <c:v>收入</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[决算公开图样.xlsx]Sheet1!$C$26:$D$26</c:f>
              <c:strCache>
                <c:ptCount val="2"/>
                <c:pt idx="0">
                  <c:v>财政拨款收入</c:v>
                </c:pt>
                <c:pt idx="1">
                  <c:v>其他收入</c:v>
                </c:pt>
              </c:strCache>
            </c:strRef>
          </c:cat>
          <c:val>
            <c:numRef>
              <c:f>[决算公开图样.xlsx]Sheet1!$C$27:$D$27</c:f>
              <c:numCache>
                <c:formatCode>General</c:formatCode>
                <c:ptCount val="2"/>
                <c:pt idx="0">
                  <c:v>1833.95</c:v>
                </c:pt>
                <c:pt idx="1">
                  <c:v>10</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pieChart>
        <c:varyColors val="1"/>
        <c:ser>
          <c:idx val="0"/>
          <c:order val="0"/>
          <c:tx>
            <c:strRef>
              <c:f>[决算公开图样.xlsx]Sheet1!$A$49</c:f>
              <c:strCache>
                <c:ptCount val="1"/>
                <c:pt idx="0">
                  <c:v>支出</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Percent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[决算公开图样.xlsx]Sheet1!$B$48:$C$48</c:f>
              <c:strCache>
                <c:ptCount val="2"/>
                <c:pt idx="0">
                  <c:v>基本支出</c:v>
                </c:pt>
                <c:pt idx="1">
                  <c:v>项目支出</c:v>
                </c:pt>
              </c:strCache>
            </c:strRef>
          </c:cat>
          <c:val>
            <c:numRef>
              <c:f>[决算公开图样.xlsx]Sheet1!$B$49:$C$49</c:f>
              <c:numCache>
                <c:formatCode>General</c:formatCode>
                <c:ptCount val="2"/>
                <c:pt idx="0">
                  <c:v>1470.72</c:v>
                </c:pt>
                <c:pt idx="1">
                  <c:v>394.36</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titl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plotArea>
      <c:layout/>
      <c:barChart>
        <c:barDir val="col"/>
        <c:grouping val="clustered"/>
        <c:ser>
          <c:idx val="0"/>
          <c:order val="0"/>
          <c:tx>
            <c:strRef>
              <c:f>[决算公开图样.xlsx]Sheet1!$A$73</c:f>
              <c:strCache>
                <c:ptCount val="1"/>
                <c:pt idx="0">
                  <c:v>财政拨款收、支变动</c:v>
                </c:pt>
              </c:strCache>
            </c:strRef>
          </c:tx>
          <c:spPr>
            <a:solidFill>
              <a:schemeClr val="accent6"/>
            </a:solidFill>
            <a:ln>
              <a:noFill/>
            </a:ln>
            <a:effectLst/>
          </c:spPr>
          <c:dPt>
            <c:idx val="0"/>
            <c:spPr>
              <a:solidFill>
                <a:schemeClr val="accent1"/>
              </a:solidFill>
              <a:ln>
                <a:noFill/>
              </a:ln>
              <a:effectLst/>
            </c:spPr>
          </c:dPt>
          <c:dPt>
            <c:idx val="1"/>
            <c:spPr>
              <a:solidFill>
                <a:schemeClr val="accent2"/>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[决算公开图样.xlsx]Sheet1!$B$72:$C$72</c:f>
              <c:strCache>
                <c:ptCount val="2"/>
                <c:pt idx="0">
                  <c:v>2019年</c:v>
                </c:pt>
                <c:pt idx="1">
                  <c:v>2020年</c:v>
                </c:pt>
              </c:strCache>
            </c:strRef>
          </c:cat>
          <c:val>
            <c:numRef>
              <c:f>[决算公开图样.xlsx]Sheet1!$B$73:$C$73</c:f>
              <c:numCache>
                <c:formatCode>General</c:formatCode>
                <c:ptCount val="2"/>
                <c:pt idx="0">
                  <c:v>3520.72</c:v>
                </c:pt>
                <c:pt idx="1">
                  <c:v>3726.3</c:v>
                </c:pt>
              </c:numCache>
            </c:numRef>
          </c:val>
        </c:ser>
        <c:dLbls>
          <c:showVal val="1"/>
        </c:dLbls>
        <c:gapWidth val="219"/>
        <c:overlap val="-27"/>
        <c:axId val="129417600"/>
        <c:axId val="129419136"/>
      </c:barChart>
      <c:catAx>
        <c:axId val="129417600"/>
        <c:scaling>
          <c:orientation val="minMax"/>
        </c:scaling>
        <c:axPos val="b"/>
        <c:maj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419136"/>
        <c:crosses val="autoZero"/>
        <c:auto val="1"/>
        <c:lblAlgn val="ctr"/>
        <c:lblOffset val="100"/>
      </c:catAx>
      <c:valAx>
        <c:axId val="1294191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2941760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8"/>
    <customShpInfo spid="_x0000_s1034"/>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B0ACD3-C931-4644-801A-B9EA7D580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2540</Words>
  <Characters>14480</Characters>
  <Application>Microsoft Office Word</Application>
  <DocSecurity>0</DocSecurity>
  <Lines>120</Lines>
  <Paragraphs>33</Paragraphs>
  <ScaleCrop>false</ScaleCrop>
  <Company>四川省财政厅</Company>
  <LinksUpToDate>false</LinksUpToDate>
  <CharactersWithSpaces>16987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user</cp:lastModifiedBy>
  <cp:revision>138</cp:revision>
  <cp:lastPrinted>2021-08-20T02:01:00Z</cp:lastPrinted>
  <dcterms:created xsi:type="dcterms:W3CDTF">2020-08-04T01:49:00Z</dcterms:created>
  <dcterms:modified xsi:type="dcterms:W3CDTF">2021-09-08T02:57:00Z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50D94D607F094097B30186BBE5E6F652</vt:lpwstr>
  </property>
</Properties>
</file>