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仿宋" w:hAnsi="仿宋" w:eastAsia="仿宋" w:cs="仿宋"/>
          <w:b/>
          <w:bCs/>
          <w:color w:val="000000"/>
          <w:sz w:val="72"/>
          <w:szCs w:val="72"/>
        </w:rPr>
      </w:pPr>
      <w:bookmarkStart w:id="1" w:name="_Toc15396475"/>
      <w:bookmarkStart w:id="2" w:name="_Toc15396597"/>
      <w:bookmarkStart w:id="3" w:name="_Toc15377193"/>
      <w:bookmarkStart w:id="4" w:name="_Toc15378441"/>
      <w:bookmarkStart w:id="5" w:name="_Toc15377425"/>
      <w:r>
        <w:rPr>
          <w:rFonts w:hint="eastAsia" w:ascii="仿宋" w:hAnsi="仿宋" w:eastAsia="仿宋" w:cs="仿宋"/>
          <w:b/>
          <w:bCs/>
          <w:color w:val="000000"/>
          <w:sz w:val="72"/>
          <w:szCs w:val="72"/>
        </w:rPr>
        <w:t>202</w:t>
      </w:r>
      <w:r>
        <w:rPr>
          <w:rFonts w:hint="eastAsia" w:ascii="仿宋" w:hAnsi="仿宋" w:eastAsia="仿宋" w:cs="仿宋"/>
          <w:b/>
          <w:bCs/>
          <w:color w:val="000000"/>
          <w:sz w:val="72"/>
          <w:szCs w:val="72"/>
          <w:lang w:val="en-US" w:eastAsia="zh-CN"/>
        </w:rPr>
        <w:t>1</w:t>
      </w:r>
      <w:r>
        <w:rPr>
          <w:rFonts w:hint="eastAsia" w:ascii="仿宋" w:hAnsi="仿宋" w:eastAsia="仿宋" w:cs="仿宋"/>
          <w:b/>
          <w:bCs/>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仿宋" w:hAnsi="仿宋" w:eastAsia="仿宋" w:cs="仿宋"/>
          <w:b/>
          <w:bCs/>
          <w:color w:val="000000"/>
          <w:sz w:val="72"/>
          <w:szCs w:val="72"/>
        </w:rPr>
      </w:pPr>
      <w:bookmarkStart w:id="6" w:name="_Toc15377426"/>
      <w:bookmarkStart w:id="7" w:name="_Toc15396476"/>
      <w:bookmarkStart w:id="8" w:name="_Toc15377194"/>
      <w:bookmarkStart w:id="9" w:name="_Toc15378442"/>
      <w:bookmarkStart w:id="10" w:name="_Toc15396598"/>
      <w:r>
        <w:rPr>
          <w:rFonts w:hint="eastAsia" w:ascii="仿宋" w:hAnsi="仿宋" w:eastAsia="仿宋" w:cs="仿宋"/>
          <w:b/>
          <w:bCs/>
          <w:color w:val="000000"/>
          <w:sz w:val="72"/>
          <w:szCs w:val="72"/>
        </w:rPr>
        <w:t>四川省</w:t>
      </w:r>
      <w:bookmarkEnd w:id="0"/>
      <w:bookmarkStart w:id="11" w:name="_Toc15306268"/>
      <w:r>
        <w:rPr>
          <w:rFonts w:hint="eastAsia" w:ascii="仿宋" w:hAnsi="仿宋" w:eastAsia="仿宋" w:cs="仿宋"/>
          <w:b/>
          <w:bCs/>
          <w:color w:val="000000"/>
          <w:sz w:val="72"/>
          <w:szCs w:val="72"/>
        </w:rPr>
        <w:t>遂宁市人大常委会办公室部门决算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w:t>
      </w:r>
      <w:r>
        <w:rPr>
          <w:rFonts w:hint="eastAsia" w:ascii="黑体" w:hAnsi="黑体" w:eastAsia="黑体"/>
          <w:color w:val="000000"/>
          <w:sz w:val="48"/>
          <w:szCs w:val="48"/>
          <w:lang w:val="en-US" w:eastAsia="zh-CN"/>
        </w:rPr>
        <w:t xml:space="preserve">  </w:t>
      </w:r>
      <w:r>
        <w:rPr>
          <w:rFonts w:hint="eastAsia" w:ascii="黑体" w:hAnsi="黑体" w:eastAsia="黑体"/>
          <w:color w:val="000000"/>
          <w:sz w:val="48"/>
          <w:szCs w:val="48"/>
        </w:rPr>
        <w:t>录</w:t>
      </w:r>
    </w:p>
    <w:p>
      <w:pPr>
        <w:widowControl/>
        <w:jc w:val="center"/>
        <w:rPr>
          <w:rFonts w:ascii="黑体" w:hAnsi="黑体" w:eastAsia="黑体" w:cstheme="minorBidi"/>
          <w:sz w:val="28"/>
          <w:szCs w:val="28"/>
        </w:rPr>
      </w:pPr>
    </w:p>
    <w:p>
      <w:pPr>
        <w:pStyle w:val="11"/>
        <w:rPr>
          <w:sz w:val="32"/>
          <w:szCs w:val="32"/>
        </w:rPr>
      </w:pPr>
      <w:r>
        <w:rPr>
          <w:rFonts w:hint="eastAsia"/>
          <w:sz w:val="32"/>
          <w:szCs w:val="32"/>
        </w:rPr>
        <w:t>公开时间：202</w:t>
      </w:r>
      <w:r>
        <w:rPr>
          <w:rFonts w:hint="eastAsia"/>
          <w:sz w:val="32"/>
          <w:szCs w:val="32"/>
          <w:lang w:val="en-US" w:eastAsia="zh-CN"/>
        </w:rPr>
        <w:t>2</w:t>
      </w:r>
      <w:r>
        <w:rPr>
          <w:rFonts w:hint="eastAsia"/>
          <w:sz w:val="32"/>
          <w:szCs w:val="32"/>
        </w:rPr>
        <w:t>年8月2</w:t>
      </w:r>
      <w:r>
        <w:rPr>
          <w:rFonts w:hint="eastAsia"/>
          <w:sz w:val="32"/>
          <w:szCs w:val="32"/>
          <w:lang w:val="en-US" w:eastAsia="zh-CN"/>
        </w:rPr>
        <w:t>2</w:t>
      </w:r>
      <w:r>
        <w:rPr>
          <w:rFonts w:hint="eastAsia"/>
          <w:sz w:val="32"/>
          <w:szCs w:val="32"/>
        </w:rPr>
        <w:t>日</w:t>
      </w:r>
    </w:p>
    <w:p/>
    <w:p>
      <w:pPr>
        <w:pStyle w:val="11"/>
        <w:keepNext w:val="0"/>
        <w:keepLines w:val="0"/>
        <w:pageBreakBefore w:val="0"/>
        <w:kinsoku/>
        <w:wordWrap/>
        <w:overflowPunct/>
        <w:topLinePunct w:val="0"/>
        <w:autoSpaceDE/>
        <w:autoSpaceDN/>
        <w:bidi w:val="0"/>
        <w:adjustRightInd w:val="0"/>
        <w:snapToGrid w:val="0"/>
        <w:spacing w:before="0"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第一部分部门概况</w:t>
      </w:r>
    </w:p>
    <w:p>
      <w:pPr>
        <w:pStyle w:val="12"/>
        <w:keepNext w:val="0"/>
        <w:keepLines w:val="0"/>
        <w:pageBreakBefore w:val="0"/>
        <w:kinsoku/>
        <w:wordWrap/>
        <w:overflowPunct/>
        <w:topLinePunct w:val="0"/>
        <w:autoSpaceDE/>
        <w:autoSpaceDN/>
        <w:bidi w:val="0"/>
        <w:adjustRightInd w:val="0"/>
        <w:snapToGrid w:val="0"/>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一、基本职能及主要工作</w:t>
      </w:r>
    </w:p>
    <w:p>
      <w:pPr>
        <w:pStyle w:val="12"/>
        <w:keepNext w:val="0"/>
        <w:keepLines w:val="0"/>
        <w:pageBreakBefore w:val="0"/>
        <w:kinsoku/>
        <w:wordWrap/>
        <w:overflowPunct/>
        <w:topLinePunct w:val="0"/>
        <w:autoSpaceDE/>
        <w:autoSpaceDN/>
        <w:bidi w:val="0"/>
        <w:adjustRightInd w:val="0"/>
        <w:snapToGrid w:val="0"/>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pPr>
        <w:pStyle w:val="11"/>
        <w:keepNext w:val="0"/>
        <w:keepLines w:val="0"/>
        <w:pageBreakBefore w:val="0"/>
        <w:kinsoku/>
        <w:wordWrap/>
        <w:overflowPunct/>
        <w:topLinePunct w:val="0"/>
        <w:autoSpaceDE/>
        <w:autoSpaceDN/>
        <w:bidi w:val="0"/>
        <w:adjustRightInd w:val="0"/>
        <w:snapToGrid w:val="0"/>
        <w:spacing w:before="0"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第二部分部门决算情况说明</w:t>
      </w:r>
    </w:p>
    <w:p>
      <w:pPr>
        <w:pStyle w:val="12"/>
        <w:keepNext w:val="0"/>
        <w:keepLines w:val="0"/>
        <w:pageBreakBefore w:val="0"/>
        <w:kinsoku/>
        <w:wordWrap/>
        <w:overflowPunct/>
        <w:topLinePunct w:val="0"/>
        <w:autoSpaceDE/>
        <w:autoSpaceDN/>
        <w:bidi w:val="0"/>
        <w:adjustRightInd w:val="0"/>
        <w:snapToGrid w:val="0"/>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一、收入支出决算总体情况说明</w:t>
      </w:r>
    </w:p>
    <w:p>
      <w:pPr>
        <w:pStyle w:val="12"/>
        <w:keepNext w:val="0"/>
        <w:keepLines w:val="0"/>
        <w:pageBreakBefore w:val="0"/>
        <w:kinsoku/>
        <w:wordWrap/>
        <w:overflowPunct/>
        <w:topLinePunct w:val="0"/>
        <w:autoSpaceDE/>
        <w:autoSpaceDN/>
        <w:bidi w:val="0"/>
        <w:adjustRightInd w:val="0"/>
        <w:snapToGrid w:val="0"/>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二、收入决算情况说明</w:t>
      </w:r>
    </w:p>
    <w:p>
      <w:pPr>
        <w:pStyle w:val="12"/>
        <w:keepNext w:val="0"/>
        <w:keepLines w:val="0"/>
        <w:pageBreakBefore w:val="0"/>
        <w:kinsoku/>
        <w:wordWrap/>
        <w:overflowPunct/>
        <w:topLinePunct w:val="0"/>
        <w:autoSpaceDE/>
        <w:autoSpaceDN/>
        <w:bidi w:val="0"/>
        <w:adjustRightInd w:val="0"/>
        <w:snapToGrid w:val="0"/>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三、支出决算情况说明</w:t>
      </w:r>
    </w:p>
    <w:p>
      <w:pPr>
        <w:pStyle w:val="12"/>
        <w:keepNext w:val="0"/>
        <w:keepLines w:val="0"/>
        <w:pageBreakBefore w:val="0"/>
        <w:kinsoku/>
        <w:wordWrap/>
        <w:overflowPunct/>
        <w:topLinePunct w:val="0"/>
        <w:autoSpaceDE/>
        <w:autoSpaceDN/>
        <w:bidi w:val="0"/>
        <w:adjustRightInd w:val="0"/>
        <w:snapToGrid w:val="0"/>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四、财政拨款收入支出决算总体情况说明</w:t>
      </w:r>
    </w:p>
    <w:p>
      <w:pPr>
        <w:pStyle w:val="12"/>
        <w:keepNext w:val="0"/>
        <w:keepLines w:val="0"/>
        <w:pageBreakBefore w:val="0"/>
        <w:kinsoku/>
        <w:wordWrap/>
        <w:overflowPunct/>
        <w:topLinePunct w:val="0"/>
        <w:autoSpaceDE/>
        <w:autoSpaceDN/>
        <w:bidi w:val="0"/>
        <w:adjustRightInd w:val="0"/>
        <w:snapToGrid w:val="0"/>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五、一般公共预算财政拨款支出决算情况说明</w:t>
      </w:r>
    </w:p>
    <w:p>
      <w:pPr>
        <w:pStyle w:val="12"/>
        <w:keepNext w:val="0"/>
        <w:keepLines w:val="0"/>
        <w:pageBreakBefore w:val="0"/>
        <w:kinsoku/>
        <w:wordWrap/>
        <w:overflowPunct/>
        <w:topLinePunct w:val="0"/>
        <w:autoSpaceDE/>
        <w:autoSpaceDN/>
        <w:bidi w:val="0"/>
        <w:adjustRightInd w:val="0"/>
        <w:snapToGrid w:val="0"/>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六、一般公共预算财政拨款基本支出决算情况说明</w:t>
      </w:r>
    </w:p>
    <w:p>
      <w:pPr>
        <w:pStyle w:val="12"/>
        <w:keepNext w:val="0"/>
        <w:keepLines w:val="0"/>
        <w:pageBreakBefore w:val="0"/>
        <w:kinsoku/>
        <w:wordWrap/>
        <w:overflowPunct/>
        <w:topLinePunct w:val="0"/>
        <w:autoSpaceDE/>
        <w:autoSpaceDN/>
        <w:bidi w:val="0"/>
        <w:adjustRightInd w:val="0"/>
        <w:snapToGrid w:val="0"/>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七、“三公”经费财政拨款支出决算情况说明</w:t>
      </w:r>
    </w:p>
    <w:p>
      <w:pPr>
        <w:pStyle w:val="12"/>
        <w:keepNext w:val="0"/>
        <w:keepLines w:val="0"/>
        <w:pageBreakBefore w:val="0"/>
        <w:kinsoku/>
        <w:wordWrap/>
        <w:overflowPunct/>
        <w:topLinePunct w:val="0"/>
        <w:autoSpaceDE/>
        <w:autoSpaceDN/>
        <w:bidi w:val="0"/>
        <w:adjustRightInd w:val="0"/>
        <w:snapToGrid w:val="0"/>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八、政府性基金预算支出决算情况说明</w:t>
      </w:r>
    </w:p>
    <w:p>
      <w:pPr>
        <w:pStyle w:val="12"/>
        <w:keepNext w:val="0"/>
        <w:keepLines w:val="0"/>
        <w:pageBreakBefore w:val="0"/>
        <w:kinsoku/>
        <w:wordWrap/>
        <w:overflowPunct/>
        <w:topLinePunct w:val="0"/>
        <w:autoSpaceDE/>
        <w:autoSpaceDN/>
        <w:bidi w:val="0"/>
        <w:adjustRightInd w:val="0"/>
        <w:snapToGrid w:val="0"/>
        <w:spacing w:line="600" w:lineRule="exact"/>
        <w:ind w:lef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九、国有资本经营预算支出决算情况说明</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sz w:val="32"/>
          <w:szCs w:val="32"/>
        </w:rPr>
      </w:pPr>
      <w:r>
        <w:rPr>
          <w:rStyle w:val="17"/>
          <w:rFonts w:hint="eastAsia" w:ascii="仿宋_GB2312" w:hAnsi="仿宋_GB2312" w:eastAsia="仿宋_GB2312" w:cs="仿宋_GB2312"/>
          <w:color w:val="000000" w:themeColor="text1"/>
          <w:sz w:val="32"/>
          <w:szCs w:val="32"/>
          <w:u w:val="none"/>
        </w:rPr>
        <w:t>十、</w:t>
      </w:r>
      <w:r>
        <w:rPr>
          <w:rFonts w:hint="eastAsia" w:ascii="仿宋_GB2312" w:hAnsi="仿宋_GB2312" w:eastAsia="仿宋_GB2312" w:cs="仿宋_GB2312"/>
          <w:sz w:val="32"/>
          <w:szCs w:val="32"/>
        </w:rPr>
        <w:t>其他重要事项的情况说明</w:t>
      </w:r>
      <w:r>
        <w:rPr>
          <w:rFonts w:hint="eastAsia" w:ascii="仿宋_GB2312" w:hAnsi="仿宋_GB2312" w:eastAsia="仿宋_GB2312" w:cs="仿宋_GB2312"/>
          <w:sz w:val="32"/>
          <w:szCs w:val="32"/>
        </w:rPr>
        <w:tab/>
      </w:r>
    </w:p>
    <w:p>
      <w:pPr>
        <w:pStyle w:val="11"/>
        <w:keepNext w:val="0"/>
        <w:keepLines w:val="0"/>
        <w:pageBreakBefore w:val="0"/>
        <w:kinsoku/>
        <w:wordWrap/>
        <w:overflowPunct/>
        <w:topLinePunct w:val="0"/>
        <w:autoSpaceDE/>
        <w:autoSpaceDN/>
        <w:bidi w:val="0"/>
        <w:adjustRightInd w:val="0"/>
        <w:snapToGrid w:val="0"/>
        <w:spacing w:before="0"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第三部分名词解释</w:t>
      </w:r>
    </w:p>
    <w:p>
      <w:pPr>
        <w:pStyle w:val="11"/>
        <w:keepNext w:val="0"/>
        <w:keepLines w:val="0"/>
        <w:pageBreakBefore w:val="0"/>
        <w:kinsoku/>
        <w:wordWrap/>
        <w:overflowPunct/>
        <w:topLinePunct w:val="0"/>
        <w:autoSpaceDE/>
        <w:autoSpaceDN/>
        <w:bidi w:val="0"/>
        <w:adjustRightInd w:val="0"/>
        <w:snapToGrid w:val="0"/>
        <w:spacing w:before="0"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第四部分附件</w:t>
      </w:r>
    </w:p>
    <w:p>
      <w:pPr>
        <w:pStyle w:val="11"/>
        <w:keepNext w:val="0"/>
        <w:keepLines w:val="0"/>
        <w:pageBreakBefore w:val="0"/>
        <w:kinsoku/>
        <w:wordWrap/>
        <w:overflowPunct/>
        <w:topLinePunct w:val="0"/>
        <w:autoSpaceDE/>
        <w:autoSpaceDN/>
        <w:bidi w:val="0"/>
        <w:adjustRightInd w:val="0"/>
        <w:snapToGrid w:val="0"/>
        <w:spacing w:before="0"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2021年市人大常委会办公室整体绩效评价报告</w:t>
      </w:r>
    </w:p>
    <w:p>
      <w:pPr>
        <w:pStyle w:val="11"/>
        <w:keepNext w:val="0"/>
        <w:keepLines w:val="0"/>
        <w:pageBreakBefore w:val="0"/>
        <w:kinsoku/>
        <w:wordWrap/>
        <w:overflowPunct/>
        <w:topLinePunct w:val="0"/>
        <w:autoSpaceDE/>
        <w:autoSpaceDN/>
        <w:bidi w:val="0"/>
        <w:adjustRightInd w:val="0"/>
        <w:snapToGrid w:val="0"/>
        <w:spacing w:before="0"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第五部分附表</w:t>
      </w:r>
    </w:p>
    <w:p>
      <w:pPr>
        <w:pStyle w:val="12"/>
        <w:keepNext w:val="0"/>
        <w:keepLines w:val="0"/>
        <w:pageBreakBefore w:val="0"/>
        <w:kinsoku/>
        <w:wordWrap/>
        <w:overflowPunct/>
        <w:topLinePunct w:val="0"/>
        <w:autoSpaceDE/>
        <w:autoSpaceDN/>
        <w:bidi w:val="0"/>
        <w:adjustRightInd w:val="0"/>
        <w:snapToGrid w:val="0"/>
        <w:spacing w:line="600" w:lineRule="exact"/>
        <w:jc w:val="left"/>
        <w:textAlignment w:val="auto"/>
        <w:rPr>
          <w:rFonts w:hint="eastAsia" w:ascii="仿宋_GB2312" w:hAnsi="仿宋_GB2312" w:eastAsia="仿宋_GB2312" w:cs="仿宋_GB2312"/>
          <w:color w:val="auto"/>
          <w:sz w:val="32"/>
          <w:szCs w:val="32"/>
          <w:highlight w:val="none"/>
        </w:rPr>
      </w:pPr>
      <w:bookmarkStart w:id="12" w:name="_Toc15396599"/>
      <w:bookmarkStart w:id="13" w:name="_Toc15377196"/>
      <w:r>
        <w:rPr>
          <w:rFonts w:hint="eastAsia" w:ascii="仿宋_GB2312" w:hAnsi="仿宋_GB2312" w:eastAsia="仿宋_GB2312" w:cs="仿宋_GB2312"/>
          <w:color w:val="auto"/>
          <w:sz w:val="32"/>
          <w:szCs w:val="32"/>
          <w:highlight w:val="none"/>
        </w:rPr>
        <w:t>一、收入支出决算总表</w:t>
      </w:r>
    </w:p>
    <w:p>
      <w:pPr>
        <w:pStyle w:val="12"/>
        <w:keepNext w:val="0"/>
        <w:keepLines w:val="0"/>
        <w:pageBreakBefore w:val="0"/>
        <w:kinsoku/>
        <w:wordWrap/>
        <w:overflowPunct/>
        <w:topLinePunct w:val="0"/>
        <w:autoSpaceDE/>
        <w:autoSpaceDN/>
        <w:bidi w:val="0"/>
        <w:adjustRightInd w:val="0"/>
        <w:snapToGrid w:val="0"/>
        <w:spacing w:line="600" w:lineRule="exact"/>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二、收入决算表</w:t>
      </w:r>
    </w:p>
    <w:p>
      <w:pPr>
        <w:pStyle w:val="12"/>
        <w:keepNext w:val="0"/>
        <w:keepLines w:val="0"/>
        <w:pageBreakBefore w:val="0"/>
        <w:kinsoku/>
        <w:wordWrap/>
        <w:overflowPunct/>
        <w:topLinePunct w:val="0"/>
        <w:autoSpaceDE/>
        <w:autoSpaceDN/>
        <w:bidi w:val="0"/>
        <w:adjustRightInd w:val="0"/>
        <w:snapToGrid w:val="0"/>
        <w:spacing w:line="600" w:lineRule="exact"/>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三、支出决算表</w:t>
      </w:r>
    </w:p>
    <w:p>
      <w:pPr>
        <w:pStyle w:val="12"/>
        <w:keepNext w:val="0"/>
        <w:keepLines w:val="0"/>
        <w:pageBreakBefore w:val="0"/>
        <w:kinsoku/>
        <w:wordWrap/>
        <w:overflowPunct/>
        <w:topLinePunct w:val="0"/>
        <w:autoSpaceDE/>
        <w:autoSpaceDN/>
        <w:bidi w:val="0"/>
        <w:adjustRightInd w:val="0"/>
        <w:snapToGrid w:val="0"/>
        <w:spacing w:line="600" w:lineRule="exact"/>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四、财政拨款收入支出决算总表</w:t>
      </w:r>
    </w:p>
    <w:p>
      <w:pPr>
        <w:pStyle w:val="12"/>
        <w:keepNext w:val="0"/>
        <w:keepLines w:val="0"/>
        <w:pageBreakBefore w:val="0"/>
        <w:kinsoku/>
        <w:wordWrap/>
        <w:overflowPunct/>
        <w:topLinePunct w:val="0"/>
        <w:autoSpaceDE/>
        <w:autoSpaceDN/>
        <w:bidi w:val="0"/>
        <w:adjustRightInd w:val="0"/>
        <w:snapToGrid w:val="0"/>
        <w:spacing w:line="600" w:lineRule="exact"/>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五、财政拨款支出决算明细表</w:t>
      </w:r>
    </w:p>
    <w:p>
      <w:pPr>
        <w:pStyle w:val="12"/>
        <w:keepNext w:val="0"/>
        <w:keepLines w:val="0"/>
        <w:pageBreakBefore w:val="0"/>
        <w:kinsoku/>
        <w:wordWrap/>
        <w:overflowPunct/>
        <w:topLinePunct w:val="0"/>
        <w:autoSpaceDE/>
        <w:autoSpaceDN/>
        <w:bidi w:val="0"/>
        <w:adjustRightInd w:val="0"/>
        <w:snapToGrid w:val="0"/>
        <w:spacing w:line="600" w:lineRule="exact"/>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六、一般公共预算财政拨款支出决算表</w:t>
      </w:r>
    </w:p>
    <w:p>
      <w:pPr>
        <w:pStyle w:val="12"/>
        <w:keepNext w:val="0"/>
        <w:keepLines w:val="0"/>
        <w:pageBreakBefore w:val="0"/>
        <w:kinsoku/>
        <w:wordWrap/>
        <w:overflowPunct/>
        <w:topLinePunct w:val="0"/>
        <w:autoSpaceDE/>
        <w:autoSpaceDN/>
        <w:bidi w:val="0"/>
        <w:adjustRightInd w:val="0"/>
        <w:snapToGrid w:val="0"/>
        <w:spacing w:line="600" w:lineRule="exact"/>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七、一般公共预算财政拨款支出决算明细表</w:t>
      </w:r>
    </w:p>
    <w:p>
      <w:pPr>
        <w:pStyle w:val="12"/>
        <w:keepNext w:val="0"/>
        <w:keepLines w:val="0"/>
        <w:pageBreakBefore w:val="0"/>
        <w:kinsoku/>
        <w:wordWrap/>
        <w:overflowPunct/>
        <w:topLinePunct w:val="0"/>
        <w:autoSpaceDE/>
        <w:autoSpaceDN/>
        <w:bidi w:val="0"/>
        <w:adjustRightInd w:val="0"/>
        <w:snapToGrid w:val="0"/>
        <w:spacing w:line="600" w:lineRule="exact"/>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八、一般公共预算财政拨款基本支出决算表</w:t>
      </w:r>
    </w:p>
    <w:p>
      <w:pPr>
        <w:pStyle w:val="12"/>
        <w:keepNext w:val="0"/>
        <w:keepLines w:val="0"/>
        <w:pageBreakBefore w:val="0"/>
        <w:kinsoku/>
        <w:wordWrap/>
        <w:overflowPunct/>
        <w:topLinePunct w:val="0"/>
        <w:autoSpaceDE/>
        <w:autoSpaceDN/>
        <w:bidi w:val="0"/>
        <w:adjustRightInd w:val="0"/>
        <w:snapToGrid w:val="0"/>
        <w:spacing w:line="600" w:lineRule="exact"/>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九、一般公共预算财政拨款项目支出决算表</w:t>
      </w:r>
    </w:p>
    <w:p>
      <w:pPr>
        <w:pStyle w:val="12"/>
        <w:keepNext w:val="0"/>
        <w:keepLines w:val="0"/>
        <w:pageBreakBefore w:val="0"/>
        <w:kinsoku/>
        <w:wordWrap/>
        <w:overflowPunct/>
        <w:topLinePunct w:val="0"/>
        <w:autoSpaceDE/>
        <w:autoSpaceDN/>
        <w:bidi w:val="0"/>
        <w:adjustRightInd w:val="0"/>
        <w:snapToGrid w:val="0"/>
        <w:spacing w:line="600" w:lineRule="exact"/>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十、一般公共预算财政拨款“三公”经费支出决算表</w:t>
      </w:r>
    </w:p>
    <w:p>
      <w:pPr>
        <w:pStyle w:val="12"/>
        <w:keepNext w:val="0"/>
        <w:keepLines w:val="0"/>
        <w:pageBreakBefore w:val="0"/>
        <w:kinsoku/>
        <w:wordWrap/>
        <w:overflowPunct/>
        <w:topLinePunct w:val="0"/>
        <w:autoSpaceDE/>
        <w:autoSpaceDN/>
        <w:bidi w:val="0"/>
        <w:adjustRightInd w:val="0"/>
        <w:snapToGrid w:val="0"/>
        <w:spacing w:line="600" w:lineRule="exact"/>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十一、政府性基金预算财政拨款收入支出决算表</w:t>
      </w:r>
    </w:p>
    <w:p>
      <w:pPr>
        <w:pStyle w:val="12"/>
        <w:keepNext w:val="0"/>
        <w:keepLines w:val="0"/>
        <w:pageBreakBefore w:val="0"/>
        <w:kinsoku/>
        <w:wordWrap/>
        <w:overflowPunct/>
        <w:topLinePunct w:val="0"/>
        <w:autoSpaceDE/>
        <w:autoSpaceDN/>
        <w:bidi w:val="0"/>
        <w:adjustRightInd w:val="0"/>
        <w:snapToGrid w:val="0"/>
        <w:spacing w:line="600" w:lineRule="exact"/>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十二、政府性基金预算财政拨款“三公”经费支出决算表</w:t>
      </w:r>
    </w:p>
    <w:p>
      <w:pPr>
        <w:pStyle w:val="12"/>
        <w:keepNext w:val="0"/>
        <w:keepLines w:val="0"/>
        <w:pageBreakBefore w:val="0"/>
        <w:kinsoku/>
        <w:wordWrap/>
        <w:overflowPunct/>
        <w:topLinePunct w:val="0"/>
        <w:autoSpaceDE/>
        <w:autoSpaceDN/>
        <w:bidi w:val="0"/>
        <w:adjustRightInd w:val="0"/>
        <w:snapToGrid w:val="0"/>
        <w:spacing w:line="600" w:lineRule="exact"/>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十三、国有资本经营预算</w:t>
      </w:r>
      <w:r>
        <w:rPr>
          <w:rFonts w:hint="eastAsia" w:ascii="仿宋_GB2312" w:hAnsi="仿宋_GB2312" w:eastAsia="仿宋_GB2312" w:cs="仿宋_GB2312"/>
          <w:color w:val="auto"/>
          <w:sz w:val="32"/>
          <w:szCs w:val="32"/>
          <w:highlight w:val="none"/>
          <w:lang w:eastAsia="zh-CN"/>
        </w:rPr>
        <w:t>财政拨款收入</w:t>
      </w:r>
      <w:r>
        <w:rPr>
          <w:rFonts w:hint="eastAsia" w:ascii="仿宋_GB2312" w:hAnsi="仿宋_GB2312" w:eastAsia="仿宋_GB2312" w:cs="仿宋_GB2312"/>
          <w:color w:val="auto"/>
          <w:sz w:val="32"/>
          <w:szCs w:val="32"/>
          <w:highlight w:val="none"/>
        </w:rPr>
        <w:t>支出决算表</w:t>
      </w:r>
    </w:p>
    <w:p>
      <w:pPr>
        <w:pStyle w:val="12"/>
        <w:keepNext w:val="0"/>
        <w:keepLines w:val="0"/>
        <w:pageBreakBefore w:val="0"/>
        <w:kinsoku/>
        <w:wordWrap/>
        <w:overflowPunct/>
        <w:topLinePunct w:val="0"/>
        <w:autoSpaceDE/>
        <w:autoSpaceDN/>
        <w:bidi w:val="0"/>
        <w:adjustRightInd w:val="0"/>
        <w:snapToGrid w:val="0"/>
        <w:spacing w:line="600" w:lineRule="exact"/>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十四、国有资本经营预算财政拨款支出决算表</w:t>
      </w:r>
    </w:p>
    <w:p>
      <w:pPr>
        <w:keepNext w:val="0"/>
        <w:keepLines w:val="0"/>
        <w:pageBreakBefore w:val="0"/>
        <w:widowControl/>
        <w:kinsoku/>
        <w:wordWrap/>
        <w:overflowPunct/>
        <w:topLinePunct w:val="0"/>
        <w:autoSpaceDE/>
        <w:autoSpaceDN/>
        <w:bidi w:val="0"/>
        <w:spacing w:line="600" w:lineRule="exact"/>
        <w:jc w:val="left"/>
        <w:textAlignment w:val="auto"/>
        <w:rPr>
          <w:rFonts w:hint="eastAsia" w:ascii="仿宋_GB2312" w:hAnsi="仿宋_GB2312" w:eastAsia="仿宋_GB2312" w:cs="仿宋_GB2312"/>
          <w:bCs/>
          <w:kern w:val="44"/>
          <w:sz w:val="32"/>
          <w:szCs w:val="32"/>
        </w:rPr>
      </w:pPr>
      <w:r>
        <w:rPr>
          <w:rFonts w:hint="eastAsia" w:ascii="仿宋_GB2312" w:hAnsi="仿宋_GB2312" w:eastAsia="仿宋_GB2312" w:cs="仿宋_GB2312"/>
          <w:b/>
          <w:sz w:val="32"/>
          <w:szCs w:val="32"/>
        </w:rPr>
        <w:br w:type="page"/>
      </w:r>
    </w:p>
    <w:p>
      <w:pPr>
        <w:pStyle w:val="3"/>
        <w:jc w:val="center"/>
        <w:rPr>
          <w:rStyle w:val="26"/>
          <w:rFonts w:ascii="黑体" w:hAnsi="黑体" w:eastAsia="黑体"/>
          <w:b/>
          <w:bCs w:val="0"/>
        </w:rPr>
      </w:pPr>
      <w:r>
        <w:rPr>
          <w:rFonts w:hint="eastAsia" w:ascii="黑体" w:hAnsi="黑体" w:eastAsia="黑体"/>
          <w:b w:val="0"/>
        </w:rPr>
        <w:t xml:space="preserve">第一部分 </w:t>
      </w:r>
      <w:r>
        <w:rPr>
          <w:rStyle w:val="26"/>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4"/>
        <w:pageBreakBefore w:val="0"/>
        <w:widowControl w:val="0"/>
        <w:kinsoku/>
        <w:wordWrap/>
        <w:overflowPunct/>
        <w:topLinePunct w:val="0"/>
        <w:autoSpaceDN/>
        <w:bidi w:val="0"/>
        <w:adjustRightInd/>
        <w:spacing w:before="0" w:after="0" w:line="600" w:lineRule="exact"/>
        <w:ind w:firstLine="640" w:firstLineChars="200"/>
        <w:textAlignment w:val="auto"/>
        <w:rPr>
          <w:rStyle w:val="27"/>
          <w:rFonts w:ascii="仿宋" w:hAnsi="仿宋" w:eastAsia="仿宋"/>
          <w:b w:val="0"/>
          <w:bCs w:val="0"/>
        </w:rPr>
      </w:pPr>
      <w:bookmarkStart w:id="14" w:name="_Toc15396600"/>
      <w:bookmarkStart w:id="15" w:name="_Toc15377197"/>
      <w:r>
        <w:rPr>
          <w:rStyle w:val="27"/>
          <w:rFonts w:hint="eastAsia" w:ascii="黑体" w:hAnsi="黑体" w:eastAsia="黑体"/>
          <w:b w:val="0"/>
          <w:bCs w:val="0"/>
        </w:rPr>
        <w:t>一、基本职能及主要工作</w:t>
      </w:r>
      <w:bookmarkEnd w:id="14"/>
      <w:bookmarkEnd w:id="15"/>
    </w:p>
    <w:p>
      <w:pPr>
        <w:pageBreakBefore w:val="0"/>
        <w:widowControl w:val="0"/>
        <w:kinsoku/>
        <w:wordWrap/>
        <w:overflowPunct/>
        <w:topLinePunct w:val="0"/>
        <w:autoSpaceDE w:val="0"/>
        <w:autoSpaceDN/>
        <w:bidi w:val="0"/>
        <w:adjustRightInd/>
        <w:snapToGrid w:val="0"/>
        <w:spacing w:line="600" w:lineRule="exact"/>
        <w:ind w:firstLine="640" w:firstLineChars="200"/>
        <w:textAlignment w:val="auto"/>
        <w:rPr>
          <w:rFonts w:hint="eastAsia" w:ascii="楷体_GB2312" w:hAnsi="楷体_GB2312" w:eastAsia="楷体_GB2312" w:cs="楷体_GB2312"/>
          <w:sz w:val="32"/>
          <w:szCs w:val="32"/>
          <w:lang w:val="zh-CN"/>
        </w:rPr>
      </w:pPr>
      <w:bookmarkStart w:id="16" w:name="_Toc15377199"/>
      <w:bookmarkStart w:id="17" w:name="_Toc15378446"/>
      <w:r>
        <w:rPr>
          <w:rFonts w:hint="eastAsia" w:ascii="楷体_GB2312" w:hAnsi="楷体_GB2312" w:eastAsia="楷体_GB2312" w:cs="楷体_GB2312"/>
          <w:sz w:val="32"/>
          <w:szCs w:val="32"/>
        </w:rPr>
        <w:t>（一）遂宁市人民代表大会常务委员会办公室职能简介</w:t>
      </w:r>
    </w:p>
    <w:p>
      <w:pPr>
        <w:pageBreakBefore w:val="0"/>
        <w:kinsoku/>
        <w:wordWrap/>
        <w:overflowPunct/>
        <w:topLinePunct w:val="0"/>
        <w:autoSpaceDE w:val="0"/>
        <w:autoSpaceDN/>
        <w:bidi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1.承担市人民代表大会会议、常委会会议、常委会党组会议、常委会主任会议、常委会机关党组会议等会务工作及会议决定事项的督办工作。</w:t>
      </w:r>
    </w:p>
    <w:p>
      <w:pPr>
        <w:pageBreakBefore w:val="0"/>
        <w:kinsoku/>
        <w:wordWrap/>
        <w:overflowPunct/>
        <w:topLinePunct w:val="0"/>
        <w:autoSpaceDE w:val="0"/>
        <w:autoSpaceDN/>
        <w:bidi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2.负责常委会组成人员视察和常委会执法检查等有关工作。</w:t>
      </w:r>
    </w:p>
    <w:p>
      <w:pPr>
        <w:pageBreakBefore w:val="0"/>
        <w:kinsoku/>
        <w:wordWrap/>
        <w:overflowPunct/>
        <w:topLinePunct w:val="0"/>
        <w:autoSpaceDE w:val="0"/>
        <w:autoSpaceDN/>
        <w:bidi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3.负责市人大常委会机关的文电、档案、保密、文印等工作；负责常委会机关信息网络建设和办公自动化建设；负责编辑《遂宁市人大常委会公报》。</w:t>
      </w:r>
    </w:p>
    <w:p>
      <w:pPr>
        <w:pageBreakBefore w:val="0"/>
        <w:kinsoku/>
        <w:wordWrap/>
        <w:overflowPunct/>
        <w:topLinePunct w:val="0"/>
        <w:autoSpaceDE w:val="0"/>
        <w:autoSpaceDN/>
        <w:bidi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4.受主任会议委托，拟订有关议案草案。</w:t>
      </w:r>
    </w:p>
    <w:p>
      <w:pPr>
        <w:pageBreakBefore w:val="0"/>
        <w:kinsoku/>
        <w:wordWrap/>
        <w:overflowPunct/>
        <w:topLinePunct w:val="0"/>
        <w:autoSpaceDE w:val="0"/>
        <w:autoSpaceDN/>
        <w:bidi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5.承办市人大常委会同市委、市“一府一委两院”、军分区以及县（市、区）人大常委会联系的有关工作，统一答复县（市、区）人大常委会及市级有关部门对有关问题的询问。</w:t>
      </w:r>
    </w:p>
    <w:p>
      <w:pPr>
        <w:pageBreakBefore w:val="0"/>
        <w:kinsoku/>
        <w:wordWrap/>
        <w:overflowPunct/>
        <w:topLinePunct w:val="0"/>
        <w:autoSpaceDE w:val="0"/>
        <w:autoSpaceDN/>
        <w:bidi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6.负责市人大常委会的宣传工作，组织对市人民代表大会、常委会会议、常委会主任会议以及对民主法制建设、人大制度、人大工作的宣传报道。人大新闻奖的评选工作。</w:t>
      </w:r>
    </w:p>
    <w:p>
      <w:pPr>
        <w:pageBreakBefore w:val="0"/>
        <w:kinsoku/>
        <w:wordWrap/>
        <w:overflowPunct/>
        <w:topLinePunct w:val="0"/>
        <w:autoSpaceDE w:val="0"/>
        <w:autoSpaceDN/>
        <w:bidi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7.围绕市人大常委会会议审议的议题及机关工作开展调查研究、提供调查报告、研究报告及有关资料。</w:t>
      </w:r>
    </w:p>
    <w:p>
      <w:pPr>
        <w:pageBreakBefore w:val="0"/>
        <w:kinsoku/>
        <w:wordWrap/>
        <w:overflowPunct/>
        <w:topLinePunct w:val="0"/>
        <w:autoSpaceDE w:val="0"/>
        <w:autoSpaceDN/>
        <w:bidi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8.负责市人大常委会工作报告、年度工作计划、有关文件以及领导同志重要讲话材料稿起草工作。</w:t>
      </w:r>
    </w:p>
    <w:p>
      <w:pPr>
        <w:pageBreakBefore w:val="0"/>
        <w:kinsoku/>
        <w:wordWrap/>
        <w:overflowPunct/>
        <w:topLinePunct w:val="0"/>
        <w:autoSpaceDE w:val="0"/>
        <w:autoSpaceDN/>
        <w:bidi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9.负责市人大机关图书室、资料室的管理维护工作，编写资料信息的工作；负责机关和上级人大刊物的征订发行工作。</w:t>
      </w:r>
    </w:p>
    <w:p>
      <w:pPr>
        <w:pageBreakBefore w:val="0"/>
        <w:kinsoku/>
        <w:wordWrap/>
        <w:overflowPunct/>
        <w:topLinePunct w:val="0"/>
        <w:autoSpaceDE w:val="0"/>
        <w:autoSpaceDN/>
        <w:bidi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10.承担人民代表大会制度与人大工作有关的理论研究工作。</w:t>
      </w:r>
    </w:p>
    <w:p>
      <w:pPr>
        <w:pageBreakBefore w:val="0"/>
        <w:kinsoku/>
        <w:wordWrap/>
        <w:overflowPunct/>
        <w:topLinePunct w:val="0"/>
        <w:autoSpaceDE w:val="0"/>
        <w:autoSpaceDN/>
        <w:bidi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11.起草、修改人大常委会机关自身建设等方面制度；负责机关日常管理、干部教育等制度建设。</w:t>
      </w:r>
    </w:p>
    <w:p>
      <w:pPr>
        <w:pageBreakBefore w:val="0"/>
        <w:kinsoku/>
        <w:wordWrap/>
        <w:overflowPunct/>
        <w:topLinePunct w:val="0"/>
        <w:autoSpaceDE w:val="0"/>
        <w:autoSpaceDN/>
        <w:bidi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12.负责市人大常委会机关的人事管理，负责机关党的思想、组织、作风建设以及精神文明建设。</w:t>
      </w:r>
    </w:p>
    <w:p>
      <w:pPr>
        <w:pageBreakBefore w:val="0"/>
        <w:kinsoku/>
        <w:wordWrap/>
        <w:overflowPunct/>
        <w:topLinePunct w:val="0"/>
        <w:autoSpaceDE w:val="0"/>
        <w:autoSpaceDN/>
        <w:bidi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13.负责机关离退休人员的服务管理工作。</w:t>
      </w:r>
    </w:p>
    <w:p>
      <w:pPr>
        <w:pageBreakBefore w:val="0"/>
        <w:kinsoku/>
        <w:wordWrap/>
        <w:overflowPunct/>
        <w:topLinePunct w:val="0"/>
        <w:autoSpaceDE w:val="0"/>
        <w:autoSpaceDN/>
        <w:bidi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14.负责市人大常委机关信访工作。</w:t>
      </w:r>
    </w:p>
    <w:p>
      <w:pPr>
        <w:pageBreakBefore w:val="0"/>
        <w:kinsoku/>
        <w:wordWrap/>
        <w:overflowPunct/>
        <w:topLinePunct w:val="0"/>
        <w:autoSpaceDE w:val="0"/>
        <w:autoSpaceDN/>
        <w:bidi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15.协办省人大常委会工作组莅遂视察调研等政务服务工作，承办其他市（州）人大常委会及本市县(市、区）人大常委会工作组来遂的政务服务工作。</w:t>
      </w:r>
    </w:p>
    <w:p>
      <w:pPr>
        <w:pageBreakBefore w:val="0"/>
        <w:kinsoku/>
        <w:wordWrap/>
        <w:overflowPunct/>
        <w:topLinePunct w:val="0"/>
        <w:autoSpaceDE w:val="0"/>
        <w:autoSpaceDN/>
        <w:bidi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16.负责市人大常委会机关的财务管理、国有资产管理等行政事务管理工作。</w:t>
      </w:r>
    </w:p>
    <w:p>
      <w:pPr>
        <w:pageBreakBefore w:val="0"/>
        <w:kinsoku/>
        <w:wordWrap/>
        <w:overflowPunct/>
        <w:topLinePunct w:val="0"/>
        <w:autoSpaceDE w:val="0"/>
        <w:autoSpaceDN/>
        <w:bidi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17.负责市人大常委会机关的安全保卫工作。</w:t>
      </w:r>
    </w:p>
    <w:p>
      <w:pPr>
        <w:pageBreakBefore w:val="0"/>
        <w:kinsoku/>
        <w:wordWrap/>
        <w:overflowPunct/>
        <w:topLinePunct w:val="0"/>
        <w:autoSpaceDE w:val="0"/>
        <w:autoSpaceDN/>
        <w:bidi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18.受市人大常委会会议、常委会党组会议、常委会主任会议和市人大常委会主任、副主任、秘书长的委托，统筹协调人大专门委员会、常委会工作机构联系工作。</w:t>
      </w:r>
    </w:p>
    <w:p>
      <w:pPr>
        <w:pageBreakBefore w:val="0"/>
        <w:kinsoku/>
        <w:wordWrap/>
        <w:overflowPunct/>
        <w:topLinePunct w:val="0"/>
        <w:autoSpaceDE w:val="0"/>
        <w:autoSpaceDN/>
        <w:bidi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19.承办市人大常委会会议、常委会党组会议、常委会主任会议和市人大常委会主任、副主任、秘书长、副秘书长交办的有关工作。</w:t>
      </w:r>
    </w:p>
    <w:p>
      <w:pPr>
        <w:pStyle w:val="6"/>
        <w:pageBreakBefore w:val="0"/>
        <w:kinsoku/>
        <w:wordWrap/>
        <w:overflowPunct/>
        <w:topLinePunct w:val="0"/>
        <w:autoSpaceDN/>
        <w:bidi w:val="0"/>
        <w:adjustRightInd w:val="0"/>
        <w:snapToGrid w:val="0"/>
        <w:spacing w:before="93" w:line="600" w:lineRule="exact"/>
        <w:ind w:firstLine="672" w:firstLineChars="210"/>
        <w:textAlignment w:val="auto"/>
        <w:outlineLvl w:val="2"/>
        <w:rPr>
          <w:rFonts w:hint="eastAsia" w:ascii="楷体_GB2312" w:hAnsi="楷体_GB2312" w:eastAsia="楷体_GB2312" w:cs="楷体_GB2312"/>
          <w:kern w:val="2"/>
          <w:sz w:val="32"/>
          <w:szCs w:val="32"/>
        </w:rPr>
      </w:pPr>
      <w:r>
        <w:rPr>
          <w:rFonts w:hint="eastAsia" w:ascii="楷体_GB2312" w:hAnsi="楷体_GB2312" w:eastAsia="楷体_GB2312" w:cs="楷体_GB2312"/>
          <w:kern w:val="2"/>
          <w:sz w:val="32"/>
          <w:szCs w:val="32"/>
        </w:rPr>
        <w:t>（二）202</w:t>
      </w:r>
      <w:r>
        <w:rPr>
          <w:rFonts w:hint="eastAsia" w:ascii="楷体_GB2312" w:hAnsi="楷体_GB2312" w:eastAsia="楷体_GB2312" w:cs="楷体_GB2312"/>
          <w:kern w:val="2"/>
          <w:sz w:val="32"/>
          <w:szCs w:val="32"/>
          <w:lang w:val="en-US" w:eastAsia="zh-CN"/>
        </w:rPr>
        <w:t>1</w:t>
      </w:r>
      <w:r>
        <w:rPr>
          <w:rFonts w:hint="eastAsia" w:ascii="楷体_GB2312" w:hAnsi="楷体_GB2312" w:eastAsia="楷体_GB2312" w:cs="楷体_GB2312"/>
          <w:kern w:val="2"/>
          <w:sz w:val="32"/>
          <w:szCs w:val="32"/>
        </w:rPr>
        <w:t>年重点工作完成情况</w:t>
      </w:r>
      <w:bookmarkEnd w:id="16"/>
      <w:bookmarkEnd w:id="17"/>
    </w:p>
    <w:p>
      <w:pPr>
        <w:pageBreakBefore w:val="0"/>
        <w:kinsoku/>
        <w:wordWrap/>
        <w:overflowPunct/>
        <w:topLinePunct w:val="0"/>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bookmarkStart w:id="18" w:name="_Toc15377200"/>
      <w:bookmarkStart w:id="19" w:name="_Toc15396601"/>
      <w:r>
        <w:rPr>
          <w:rFonts w:hint="eastAsia" w:ascii="仿宋_GB2312" w:hAnsi="仿宋_GB2312" w:eastAsia="仿宋_GB2312" w:cs="仿宋_GB2312"/>
          <w:color w:val="000000"/>
          <w:sz w:val="32"/>
          <w:szCs w:val="32"/>
          <w:lang w:val="en-US" w:eastAsia="zh-CN"/>
        </w:rPr>
        <w:t>2021</w:t>
      </w:r>
      <w:r>
        <w:rPr>
          <w:rFonts w:hint="eastAsia" w:ascii="仿宋_GB2312" w:hAnsi="仿宋_GB2312" w:eastAsia="仿宋_GB2312" w:cs="仿宋_GB2312"/>
          <w:color w:val="000000"/>
          <w:sz w:val="32"/>
          <w:szCs w:val="32"/>
          <w:lang w:val="zh-CN"/>
        </w:rPr>
        <w:t>年，</w:t>
      </w:r>
      <w:r>
        <w:rPr>
          <w:rFonts w:hint="eastAsia" w:ascii="仿宋_GB2312" w:hAnsi="仿宋_GB2312" w:eastAsia="仿宋_GB2312" w:cs="仿宋_GB2312"/>
          <w:sz w:val="32"/>
          <w:szCs w:val="32"/>
        </w:rPr>
        <w:t>在市委的坚强领导下，市人大常委会坚持以习近平新时代中国特色社会主义思想为指导，深入学习贯彻习近平法治思想、习近平总书记关于坚持和完善人民代表大会制度的重要思想，坚持党的领导、人民当家作主和依法治国有机统一，坚定不移发展全过程人民民主，坚决贯彻落实中央和省委、市委各项决策部署，聚焦发展主题，突出法治主业，践行民生主旨，依法履行宪法和法律赋予的职责，为筑“三城”兴“三都”，加速升腾“成渝之星”贡献了人大力量。</w:t>
      </w:r>
      <w:r>
        <w:rPr>
          <w:rFonts w:hint="eastAsia" w:ascii="仿宋_GB2312" w:hAnsi="仿宋_GB2312" w:eastAsia="仿宋_GB2312" w:cs="仿宋_GB2312"/>
          <w:color w:val="auto"/>
          <w:sz w:val="32"/>
          <w:szCs w:val="32"/>
          <w:lang w:val="zh-CN"/>
        </w:rPr>
        <w:t>全年</w:t>
      </w:r>
      <w:r>
        <w:rPr>
          <w:rFonts w:hint="eastAsia" w:ascii="仿宋_GB2312" w:hAnsi="仿宋_GB2312" w:eastAsia="仿宋_GB2312" w:cs="仿宋_GB2312"/>
          <w:color w:val="auto"/>
          <w:sz w:val="32"/>
          <w:szCs w:val="32"/>
        </w:rPr>
        <w:t>主动向市委请示报告重大事项、重点问题、重要活动33次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依法选举任免国家机关工作人员151人次，深入14个</w:t>
      </w:r>
      <w:r>
        <w:rPr>
          <w:rFonts w:hint="eastAsia" w:ascii="仿宋_GB2312" w:hAnsi="仿宋_GB2312" w:eastAsia="仿宋_GB2312" w:cs="仿宋_GB2312"/>
          <w:sz w:val="32"/>
          <w:szCs w:val="32"/>
        </w:rPr>
        <w:t>联系重大项目协调解决问题27个，听取和</w:t>
      </w:r>
      <w:r>
        <w:rPr>
          <w:rFonts w:hint="eastAsia" w:ascii="仿宋_GB2312" w:hAnsi="仿宋_GB2312" w:eastAsia="仿宋_GB2312" w:cs="仿宋_GB2312"/>
          <w:sz w:val="32"/>
          <w:szCs w:val="32"/>
          <w:lang w:eastAsia="zh-CN"/>
        </w:rPr>
        <w:t>审议专项工作报告</w:t>
      </w:r>
      <w:r>
        <w:rPr>
          <w:rFonts w:hint="eastAsia" w:ascii="仿宋_GB2312" w:hAnsi="仿宋_GB2312" w:eastAsia="仿宋_GB2312" w:cs="仿宋_GB2312"/>
          <w:sz w:val="32"/>
          <w:szCs w:val="32"/>
          <w:lang w:val="en-US" w:eastAsia="zh-CN"/>
        </w:rPr>
        <w:t>21个，</w:t>
      </w:r>
      <w:r>
        <w:rPr>
          <w:rFonts w:hint="eastAsia" w:ascii="仿宋_GB2312" w:hAnsi="仿宋_GB2312" w:eastAsia="仿宋_GB2312" w:cs="仿宋_GB2312"/>
          <w:sz w:val="32"/>
          <w:szCs w:val="32"/>
        </w:rPr>
        <w:t>审查规范性文件78件，受理群众来电来信来访20件次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全市7000余名市县乡人大代表主动进农村、进社区、进企业，聚焦生产生活、就业促进、养老保障等情况，走访群众13万人次，收集各类意见建议772条，协助解决实际问题1300余个</w:t>
      </w:r>
      <w:r>
        <w:rPr>
          <w:rFonts w:hint="eastAsia" w:ascii="仿宋_GB2312" w:hAnsi="仿宋_GB2312" w:eastAsia="仿宋_GB2312" w:cs="仿宋_GB2312"/>
          <w:sz w:val="32"/>
          <w:szCs w:val="32"/>
          <w:lang w:eastAsia="zh-CN"/>
        </w:rPr>
        <w:t>；多措施提升建议办理质量，</w:t>
      </w:r>
      <w:r>
        <w:rPr>
          <w:rFonts w:hint="eastAsia" w:ascii="仿宋_GB2312" w:hAnsi="仿宋_GB2312" w:eastAsia="仿宋_GB2312" w:cs="仿宋_GB2312"/>
          <w:sz w:val="32"/>
          <w:szCs w:val="32"/>
        </w:rPr>
        <w:t>市七届人大七次会议代表提出的117件建议全部办结，代表满意和基本满意率达到100%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全年邀请45人次省市人大代表列席常委会会议，128人次省市人大代表参加立法座谈、执法检查、专题调研、集中视察等活动</w:t>
      </w:r>
      <w:r>
        <w:rPr>
          <w:rFonts w:hint="eastAsia" w:ascii="仿宋_GB2312" w:hAnsi="仿宋_GB2312" w:eastAsia="仿宋_GB2312" w:cs="仿宋_GB2312"/>
          <w:sz w:val="32"/>
          <w:szCs w:val="32"/>
          <w:lang w:eastAsia="zh-CN"/>
        </w:rPr>
        <w:t>；强化自身能力建设，</w:t>
      </w:r>
      <w:r>
        <w:rPr>
          <w:rFonts w:hint="eastAsia" w:ascii="仿宋_GB2312" w:hAnsi="仿宋_GB2312" w:eastAsia="仿宋_GB2312" w:cs="仿宋_GB2312"/>
          <w:sz w:val="32"/>
          <w:szCs w:val="32"/>
        </w:rPr>
        <w:t>组织开展“双报到”、志愿服务等活动，机关党员到联系村（社区）开展文明劝导、参与疫情防控和协助基层治理400余人次</w:t>
      </w:r>
      <w:r>
        <w:rPr>
          <w:rFonts w:hint="eastAsia" w:ascii="仿宋_GB2312" w:hAnsi="仿宋_GB2312" w:eastAsia="仿宋_GB2312" w:cs="仿宋_GB2312"/>
          <w:sz w:val="32"/>
          <w:szCs w:val="32"/>
          <w:lang w:eastAsia="zh-CN"/>
        </w:rPr>
        <w:t>。</w:t>
      </w:r>
    </w:p>
    <w:p>
      <w:pPr>
        <w:pageBreakBefore w:val="0"/>
        <w:kinsoku/>
        <w:wordWrap/>
        <w:overflowPunct/>
        <w:topLinePunct w:val="0"/>
        <w:autoSpaceDN/>
        <w:bidi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二、机构设置</w:t>
      </w:r>
      <w:bookmarkEnd w:id="18"/>
      <w:bookmarkEnd w:id="19"/>
    </w:p>
    <w:p>
      <w:pPr>
        <w:pageBreakBefore w:val="0"/>
        <w:kinsoku/>
        <w:wordWrap/>
        <w:overflowPunct/>
        <w:topLinePunct w:val="0"/>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遂宁市人大常委会办公室</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下属二级预算单位。</w:t>
      </w:r>
    </w:p>
    <w:p>
      <w:pPr>
        <w:pageBreakBefore w:val="0"/>
        <w:widowControl/>
        <w:kinsoku/>
        <w:wordWrap/>
        <w:overflowPunct/>
        <w:topLinePunct w:val="0"/>
        <w:autoSpaceDN/>
        <w:bidi w:val="0"/>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0"/>
          <w:sz w:val="32"/>
          <w:szCs w:val="32"/>
          <w:highlight w:val="none"/>
          <w:shd w:val="clear" w:color="auto" w:fill="FFFFFF"/>
          <w:lang w:val="zh-CN"/>
        </w:rPr>
        <w:t>市人大常委会</w:t>
      </w:r>
      <w:r>
        <w:rPr>
          <w:rFonts w:hint="eastAsia" w:ascii="仿宋_GB2312" w:hAnsi="仿宋_GB2312" w:eastAsia="仿宋_GB2312" w:cs="仿宋_GB2312"/>
          <w:sz w:val="32"/>
          <w:szCs w:val="32"/>
        </w:rPr>
        <w:t>设立9个正县级专门委员会，4个正县级工作机构；19个行政科级内设机构，1个科级事业内设机构。</w:t>
      </w:r>
    </w:p>
    <w:p>
      <w:pPr>
        <w:pageBreakBefore w:val="0"/>
        <w:kinsoku/>
        <w:wordWrap/>
        <w:overflowPunct/>
        <w:topLinePunct w:val="0"/>
        <w:autoSpaceDN/>
        <w:bidi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9个专门委员会：</w:t>
      </w:r>
      <w:r>
        <w:rPr>
          <w:rFonts w:hint="eastAsia" w:ascii="仿宋_GB2312" w:hAnsi="仿宋_GB2312" w:eastAsia="仿宋_GB2312" w:cs="仿宋_GB2312"/>
          <w:sz w:val="32"/>
          <w:szCs w:val="32"/>
        </w:rPr>
        <w:t>市人大法制委</w:t>
      </w:r>
      <w:r>
        <w:rPr>
          <w:rFonts w:hint="eastAsia" w:ascii="仿宋_GB2312" w:hAnsi="仿宋_GB2312" w:eastAsia="仿宋_GB2312" w:cs="仿宋_GB2312"/>
          <w:sz w:val="32"/>
          <w:szCs w:val="32"/>
          <w:lang w:eastAsia="zh-CN"/>
        </w:rPr>
        <w:t>员会、</w:t>
      </w:r>
      <w:r>
        <w:rPr>
          <w:rFonts w:hint="eastAsia" w:ascii="仿宋_GB2312" w:hAnsi="仿宋_GB2312" w:eastAsia="仿宋_GB2312" w:cs="仿宋_GB2312"/>
          <w:sz w:val="32"/>
          <w:szCs w:val="32"/>
        </w:rPr>
        <w:t>市人大经济委</w:t>
      </w:r>
      <w:r>
        <w:rPr>
          <w:rFonts w:hint="eastAsia" w:ascii="仿宋_GB2312" w:hAnsi="仿宋_GB2312" w:eastAsia="仿宋_GB2312" w:cs="仿宋_GB2312"/>
          <w:sz w:val="32"/>
          <w:szCs w:val="32"/>
          <w:lang w:eastAsia="zh-CN"/>
        </w:rPr>
        <w:t>员会、</w:t>
      </w:r>
      <w:r>
        <w:rPr>
          <w:rFonts w:hint="eastAsia" w:ascii="仿宋_GB2312" w:hAnsi="仿宋_GB2312" w:eastAsia="仿宋_GB2312" w:cs="仿宋_GB2312"/>
          <w:sz w:val="32"/>
          <w:szCs w:val="32"/>
        </w:rPr>
        <w:t>市人大教</w:t>
      </w:r>
      <w:r>
        <w:rPr>
          <w:rFonts w:hint="eastAsia" w:ascii="仿宋_GB2312" w:hAnsi="仿宋_GB2312" w:eastAsia="仿宋_GB2312" w:cs="仿宋_GB2312"/>
          <w:sz w:val="32"/>
          <w:szCs w:val="32"/>
          <w:lang w:eastAsia="zh-CN"/>
        </w:rPr>
        <w:t>育</w:t>
      </w:r>
      <w:r>
        <w:rPr>
          <w:rFonts w:hint="eastAsia" w:ascii="仿宋_GB2312" w:hAnsi="仿宋_GB2312" w:eastAsia="仿宋_GB2312" w:cs="仿宋_GB2312"/>
          <w:sz w:val="32"/>
          <w:szCs w:val="32"/>
        </w:rPr>
        <w:t>科</w:t>
      </w:r>
      <w:r>
        <w:rPr>
          <w:rFonts w:hint="eastAsia" w:ascii="仿宋_GB2312" w:hAnsi="仿宋_GB2312" w:eastAsia="仿宋_GB2312" w:cs="仿宋_GB2312"/>
          <w:sz w:val="32"/>
          <w:szCs w:val="32"/>
          <w:lang w:eastAsia="zh-CN"/>
        </w:rPr>
        <w:t>学</w:t>
      </w:r>
      <w:r>
        <w:rPr>
          <w:rFonts w:hint="eastAsia" w:ascii="仿宋_GB2312" w:hAnsi="仿宋_GB2312" w:eastAsia="仿宋_GB2312" w:cs="仿宋_GB2312"/>
          <w:sz w:val="32"/>
          <w:szCs w:val="32"/>
        </w:rPr>
        <w:t>文</w:t>
      </w:r>
      <w:r>
        <w:rPr>
          <w:rFonts w:hint="eastAsia" w:ascii="仿宋_GB2312" w:hAnsi="仿宋_GB2312" w:eastAsia="仿宋_GB2312" w:cs="仿宋_GB2312"/>
          <w:sz w:val="32"/>
          <w:szCs w:val="32"/>
          <w:lang w:eastAsia="zh-CN"/>
        </w:rPr>
        <w:t>化</w:t>
      </w:r>
      <w:r>
        <w:rPr>
          <w:rFonts w:hint="eastAsia" w:ascii="仿宋_GB2312" w:hAnsi="仿宋_GB2312" w:eastAsia="仿宋_GB2312" w:cs="仿宋_GB2312"/>
          <w:sz w:val="32"/>
          <w:szCs w:val="32"/>
        </w:rPr>
        <w:t>卫</w:t>
      </w:r>
      <w:r>
        <w:rPr>
          <w:rFonts w:hint="eastAsia" w:ascii="仿宋_GB2312" w:hAnsi="仿宋_GB2312" w:eastAsia="仿宋_GB2312" w:cs="仿宋_GB2312"/>
          <w:sz w:val="32"/>
          <w:szCs w:val="32"/>
          <w:lang w:eastAsia="zh-CN"/>
        </w:rPr>
        <w:t>生</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员会、</w:t>
      </w:r>
      <w:r>
        <w:rPr>
          <w:rFonts w:hint="eastAsia" w:ascii="仿宋_GB2312" w:hAnsi="仿宋_GB2312" w:eastAsia="仿宋_GB2312" w:cs="仿宋_GB2312"/>
          <w:sz w:val="32"/>
          <w:szCs w:val="32"/>
        </w:rPr>
        <w:t>市人大城</w:t>
      </w:r>
      <w:r>
        <w:rPr>
          <w:rFonts w:hint="eastAsia" w:ascii="仿宋_GB2312" w:hAnsi="仿宋_GB2312" w:eastAsia="仿宋_GB2312" w:cs="仿宋_GB2312"/>
          <w:sz w:val="32"/>
          <w:szCs w:val="32"/>
          <w:lang w:eastAsia="zh-CN"/>
        </w:rPr>
        <w:t>乡建设</w:t>
      </w:r>
      <w:r>
        <w:rPr>
          <w:rFonts w:hint="eastAsia" w:ascii="仿宋_GB2312" w:hAnsi="仿宋_GB2312" w:eastAsia="仿宋_GB2312" w:cs="仿宋_GB2312"/>
          <w:sz w:val="32"/>
          <w:szCs w:val="32"/>
        </w:rPr>
        <w:t>环</w:t>
      </w:r>
      <w:r>
        <w:rPr>
          <w:rFonts w:hint="eastAsia" w:ascii="仿宋_GB2312" w:hAnsi="仿宋_GB2312" w:eastAsia="仿宋_GB2312" w:cs="仿宋_GB2312"/>
          <w:sz w:val="32"/>
          <w:szCs w:val="32"/>
          <w:lang w:eastAsia="zh-CN"/>
        </w:rPr>
        <w:t>境</w:t>
      </w:r>
      <w:r>
        <w:rPr>
          <w:rFonts w:hint="eastAsia" w:ascii="仿宋_GB2312" w:hAnsi="仿宋_GB2312" w:eastAsia="仿宋_GB2312" w:cs="仿宋_GB2312"/>
          <w:sz w:val="32"/>
          <w:szCs w:val="32"/>
        </w:rPr>
        <w:t>资</w:t>
      </w:r>
      <w:r>
        <w:rPr>
          <w:rFonts w:hint="eastAsia" w:ascii="仿宋_GB2312" w:hAnsi="仿宋_GB2312" w:eastAsia="仿宋_GB2312" w:cs="仿宋_GB2312"/>
          <w:sz w:val="32"/>
          <w:szCs w:val="32"/>
          <w:lang w:eastAsia="zh-CN"/>
        </w:rPr>
        <w:t>源保护</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员会、</w:t>
      </w:r>
      <w:r>
        <w:rPr>
          <w:rFonts w:hint="eastAsia" w:ascii="仿宋_GB2312" w:hAnsi="仿宋_GB2312" w:eastAsia="仿宋_GB2312" w:cs="仿宋_GB2312"/>
          <w:sz w:val="32"/>
          <w:szCs w:val="32"/>
        </w:rPr>
        <w:t>市人大农</w:t>
      </w:r>
      <w:r>
        <w:rPr>
          <w:rFonts w:hint="eastAsia" w:ascii="仿宋_GB2312" w:hAnsi="仿宋_GB2312" w:eastAsia="仿宋_GB2312" w:cs="仿宋_GB2312"/>
          <w:sz w:val="32"/>
          <w:szCs w:val="32"/>
          <w:lang w:eastAsia="zh-CN"/>
        </w:rPr>
        <w:t>业与农村</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员会、</w:t>
      </w:r>
      <w:r>
        <w:rPr>
          <w:rFonts w:hint="eastAsia" w:ascii="仿宋_GB2312" w:hAnsi="仿宋_GB2312" w:eastAsia="仿宋_GB2312" w:cs="仿宋_GB2312"/>
          <w:sz w:val="32"/>
          <w:szCs w:val="32"/>
        </w:rPr>
        <w:t>市人大民</w:t>
      </w:r>
      <w:r>
        <w:rPr>
          <w:rFonts w:hint="eastAsia" w:ascii="仿宋_GB2312" w:hAnsi="仿宋_GB2312" w:eastAsia="仿宋_GB2312" w:cs="仿宋_GB2312"/>
          <w:sz w:val="32"/>
          <w:szCs w:val="32"/>
          <w:lang w:eastAsia="zh-CN"/>
        </w:rPr>
        <w:t>族</w:t>
      </w:r>
      <w:r>
        <w:rPr>
          <w:rFonts w:hint="eastAsia" w:ascii="仿宋_GB2312" w:hAnsi="仿宋_GB2312" w:eastAsia="仿宋_GB2312" w:cs="仿宋_GB2312"/>
          <w:sz w:val="32"/>
          <w:szCs w:val="32"/>
        </w:rPr>
        <w:t>宗</w:t>
      </w:r>
      <w:r>
        <w:rPr>
          <w:rFonts w:hint="eastAsia" w:ascii="仿宋_GB2312" w:hAnsi="仿宋_GB2312" w:eastAsia="仿宋_GB2312" w:cs="仿宋_GB2312"/>
          <w:sz w:val="32"/>
          <w:szCs w:val="32"/>
          <w:lang w:eastAsia="zh-CN"/>
        </w:rPr>
        <w:t>教</w:t>
      </w:r>
      <w:r>
        <w:rPr>
          <w:rFonts w:hint="eastAsia" w:ascii="仿宋_GB2312" w:hAnsi="仿宋_GB2312" w:eastAsia="仿宋_GB2312" w:cs="仿宋_GB2312"/>
          <w:sz w:val="32"/>
          <w:szCs w:val="32"/>
        </w:rPr>
        <w:t>外</w:t>
      </w:r>
      <w:r>
        <w:rPr>
          <w:rFonts w:hint="eastAsia" w:ascii="仿宋_GB2312" w:hAnsi="仿宋_GB2312" w:eastAsia="仿宋_GB2312" w:cs="仿宋_GB2312"/>
          <w:sz w:val="32"/>
          <w:szCs w:val="32"/>
          <w:lang w:eastAsia="zh-CN"/>
        </w:rPr>
        <w:t>事</w:t>
      </w:r>
      <w:r>
        <w:rPr>
          <w:rFonts w:hint="eastAsia" w:ascii="仿宋_GB2312" w:hAnsi="仿宋_GB2312" w:eastAsia="仿宋_GB2312" w:cs="仿宋_GB2312"/>
          <w:sz w:val="32"/>
          <w:szCs w:val="32"/>
        </w:rPr>
        <w:t>侨</w:t>
      </w:r>
      <w:r>
        <w:rPr>
          <w:rFonts w:hint="eastAsia" w:ascii="仿宋_GB2312" w:hAnsi="仿宋_GB2312" w:eastAsia="仿宋_GB2312" w:cs="仿宋_GB2312"/>
          <w:sz w:val="32"/>
          <w:szCs w:val="32"/>
          <w:lang w:eastAsia="zh-CN"/>
        </w:rPr>
        <w:t>务旅游</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员会、</w:t>
      </w:r>
      <w:r>
        <w:rPr>
          <w:rFonts w:hint="eastAsia" w:ascii="仿宋_GB2312" w:hAnsi="仿宋_GB2312" w:eastAsia="仿宋_GB2312" w:cs="仿宋_GB2312"/>
          <w:sz w:val="32"/>
          <w:szCs w:val="32"/>
        </w:rPr>
        <w:t>市人大监察</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司法委</w:t>
      </w:r>
      <w:r>
        <w:rPr>
          <w:rFonts w:hint="eastAsia" w:ascii="仿宋_GB2312" w:hAnsi="仿宋_GB2312" w:eastAsia="仿宋_GB2312" w:cs="仿宋_GB2312"/>
          <w:sz w:val="32"/>
          <w:szCs w:val="32"/>
          <w:lang w:eastAsia="zh-CN"/>
        </w:rPr>
        <w:t>员会、</w:t>
      </w:r>
      <w:r>
        <w:rPr>
          <w:rFonts w:hint="eastAsia" w:ascii="仿宋_GB2312" w:hAnsi="仿宋_GB2312" w:eastAsia="仿宋_GB2312" w:cs="仿宋_GB2312"/>
          <w:sz w:val="32"/>
          <w:szCs w:val="32"/>
        </w:rPr>
        <w:t>市人大社会建设委</w:t>
      </w:r>
      <w:r>
        <w:rPr>
          <w:rFonts w:hint="eastAsia" w:ascii="仿宋_GB2312" w:hAnsi="仿宋_GB2312" w:eastAsia="仿宋_GB2312" w:cs="仿宋_GB2312"/>
          <w:sz w:val="32"/>
          <w:szCs w:val="32"/>
          <w:lang w:eastAsia="zh-CN"/>
        </w:rPr>
        <w:t>员会、</w:t>
      </w:r>
      <w:r>
        <w:rPr>
          <w:rFonts w:hint="eastAsia" w:ascii="仿宋_GB2312" w:hAnsi="仿宋_GB2312" w:eastAsia="仿宋_GB2312" w:cs="仿宋_GB2312"/>
          <w:sz w:val="32"/>
          <w:szCs w:val="32"/>
        </w:rPr>
        <w:t>市人大预算委</w:t>
      </w:r>
      <w:r>
        <w:rPr>
          <w:rFonts w:hint="eastAsia" w:ascii="仿宋_GB2312" w:hAnsi="仿宋_GB2312" w:eastAsia="仿宋_GB2312" w:cs="仿宋_GB2312"/>
          <w:sz w:val="32"/>
          <w:szCs w:val="32"/>
          <w:lang w:eastAsia="zh-CN"/>
        </w:rPr>
        <w:t>员会。</w:t>
      </w:r>
    </w:p>
    <w:p>
      <w:pPr>
        <w:pageBreakBefore w:val="0"/>
        <w:kinsoku/>
        <w:wordWrap/>
        <w:overflowPunct/>
        <w:topLinePunct w:val="0"/>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4个工作机构：</w:t>
      </w:r>
      <w:r>
        <w:rPr>
          <w:rFonts w:hint="eastAsia" w:ascii="仿宋_GB2312" w:hAnsi="仿宋_GB2312" w:eastAsia="仿宋_GB2312" w:cs="仿宋_GB2312"/>
          <w:sz w:val="32"/>
          <w:szCs w:val="32"/>
        </w:rPr>
        <w:t>市人大常委会办公室（含机关党委）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市人大常委会人事代表工作委员会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市人大常委会研究室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市人大常委会法制工作委员会。</w:t>
      </w:r>
    </w:p>
    <w:p>
      <w:pPr>
        <w:pageBreakBefore w:val="0"/>
        <w:kinsoku/>
        <w:wordWrap/>
        <w:overflowPunct/>
        <w:topLinePunct w:val="0"/>
        <w:autoSpaceDN/>
        <w:bidi w:val="0"/>
        <w:spacing w:line="600" w:lineRule="exact"/>
        <w:ind w:firstLine="640" w:firstLineChars="200"/>
        <w:textAlignment w:val="auto"/>
        <w:rPr>
          <w:rFonts w:hint="eastAsia" w:ascii="黑体" w:hAnsi="黑体" w:eastAsia="黑体"/>
          <w:b w:val="0"/>
          <w:color w:val="000000"/>
        </w:rPr>
      </w:pPr>
      <w:r>
        <w:rPr>
          <w:rFonts w:hint="eastAsia" w:ascii="仿宋_GB2312" w:hAnsi="仿宋_GB2312" w:eastAsia="仿宋_GB2312" w:cs="仿宋_GB2312"/>
          <w:kern w:val="2"/>
          <w:sz w:val="32"/>
          <w:szCs w:val="32"/>
          <w:lang w:val="en-US" w:eastAsia="zh-CN" w:bidi="ar-SA"/>
        </w:rPr>
        <w:t>20个科级内设机构:</w:t>
      </w:r>
      <w:r>
        <w:rPr>
          <w:rFonts w:hint="eastAsia" w:ascii="仿宋_GB2312" w:hAnsi="仿宋_GB2312" w:eastAsia="仿宋_GB2312" w:cs="仿宋_GB2312"/>
          <w:sz w:val="32"/>
          <w:szCs w:val="32"/>
        </w:rPr>
        <w:t>法制委办公室、经济委办公室、教科文卫委办公室、城环资委办公室、农委办公室、民宗外侨委办公室、监察司法委办公室、社会建设委办公室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预算委办公室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常委会办公室（秘书科、政工科、行政科、信访科、机关党委办公室）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人事代表工委（办公室、省人大代表联络科）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研究室办公室、法工委（法制科、规范性文件备案审查科）</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市人大常委会办公室宣传信息中心。</w:t>
      </w:r>
      <w:bookmarkStart w:id="20" w:name="_Toc15377204"/>
      <w:bookmarkStart w:id="21" w:name="_Toc15396602"/>
    </w:p>
    <w:p>
      <w:pPr>
        <w:pStyle w:val="3"/>
        <w:pageBreakBefore w:val="0"/>
        <w:kinsoku/>
        <w:wordWrap/>
        <w:overflowPunct/>
        <w:topLinePunct w:val="0"/>
        <w:autoSpaceDN/>
        <w:bidi w:val="0"/>
        <w:spacing w:line="600" w:lineRule="exact"/>
        <w:ind w:right="440"/>
        <w:jc w:val="right"/>
        <w:textAlignment w:val="auto"/>
        <w:rPr>
          <w:rFonts w:hint="eastAsia" w:ascii="黑体" w:hAnsi="黑体" w:eastAsia="黑体"/>
          <w:b w:val="0"/>
          <w:color w:val="000000"/>
        </w:rPr>
      </w:pPr>
    </w:p>
    <w:p>
      <w:pPr>
        <w:pStyle w:val="3"/>
        <w:pageBreakBefore w:val="0"/>
        <w:kinsoku/>
        <w:wordWrap/>
        <w:overflowPunct/>
        <w:topLinePunct w:val="0"/>
        <w:autoSpaceDN/>
        <w:bidi w:val="0"/>
        <w:spacing w:line="600" w:lineRule="exact"/>
        <w:ind w:right="440"/>
        <w:jc w:val="right"/>
        <w:textAlignment w:val="auto"/>
      </w:pPr>
      <w:r>
        <w:rPr>
          <w:rFonts w:hint="eastAsia" w:ascii="黑体" w:hAnsi="黑体" w:eastAsia="黑体"/>
          <w:b w:val="0"/>
          <w:color w:val="000000"/>
        </w:rPr>
        <w:t>第二部分</w:t>
      </w:r>
      <w:r>
        <w:rPr>
          <w:rStyle w:val="26"/>
          <w:rFonts w:hint="eastAsia" w:ascii="黑体" w:hAnsi="黑体" w:eastAsia="黑体"/>
          <w:b w:val="0"/>
          <w:bCs w:val="0"/>
        </w:rPr>
        <w:t>202</w:t>
      </w:r>
      <w:r>
        <w:rPr>
          <w:rStyle w:val="26"/>
          <w:rFonts w:hint="eastAsia" w:ascii="黑体" w:hAnsi="黑体" w:eastAsia="黑体"/>
          <w:b w:val="0"/>
          <w:bCs w:val="0"/>
          <w:lang w:val="en-US" w:eastAsia="zh-CN"/>
        </w:rPr>
        <w:t>1</w:t>
      </w:r>
      <w:r>
        <w:rPr>
          <w:rStyle w:val="26"/>
          <w:rFonts w:hint="eastAsia" w:ascii="黑体" w:hAnsi="黑体" w:eastAsia="黑体"/>
          <w:b w:val="0"/>
          <w:bCs w:val="0"/>
        </w:rPr>
        <w:t>年度部门决算情况说明</w:t>
      </w:r>
      <w:bookmarkEnd w:id="20"/>
      <w:bookmarkEnd w:id="21"/>
    </w:p>
    <w:p>
      <w:pPr>
        <w:pStyle w:val="25"/>
        <w:pageBreakBefore w:val="0"/>
        <w:numPr>
          <w:ilvl w:val="0"/>
          <w:numId w:val="1"/>
        </w:numPr>
        <w:kinsoku/>
        <w:wordWrap/>
        <w:overflowPunct/>
        <w:topLinePunct w:val="0"/>
        <w:autoSpaceDN/>
        <w:bidi w:val="0"/>
        <w:spacing w:line="600" w:lineRule="exact"/>
        <w:ind w:firstLineChars="0"/>
        <w:textAlignment w:val="auto"/>
        <w:outlineLvl w:val="1"/>
        <w:rPr>
          <w:rStyle w:val="27"/>
          <w:rFonts w:ascii="黑体" w:hAnsi="黑体" w:eastAsia="黑体"/>
          <w:b w:val="0"/>
        </w:rPr>
      </w:pPr>
      <w:bookmarkStart w:id="22" w:name="_Toc15377205"/>
      <w:bookmarkStart w:id="23" w:name="_Toc15396603"/>
      <w:r>
        <w:rPr>
          <w:rFonts w:hint="eastAsia" w:ascii="黑体" w:hAnsi="黑体" w:eastAsia="黑体"/>
          <w:color w:val="000000"/>
          <w:sz w:val="32"/>
          <w:szCs w:val="32"/>
        </w:rPr>
        <w:t>收</w:t>
      </w:r>
      <w:r>
        <w:rPr>
          <w:rStyle w:val="27"/>
          <w:rFonts w:hint="eastAsia" w:ascii="黑体" w:hAnsi="黑体" w:eastAsia="黑体"/>
          <w:b w:val="0"/>
        </w:rPr>
        <w:t>入支出决算总体情况说明</w:t>
      </w:r>
      <w:bookmarkEnd w:id="22"/>
      <w:bookmarkEnd w:id="23"/>
    </w:p>
    <w:p>
      <w:pPr>
        <w:pageBreakBefore w:val="0"/>
        <w:kinsoku/>
        <w:wordWrap/>
        <w:overflowPunct/>
        <w:topLinePunct w:val="0"/>
        <w:autoSpaceDN/>
        <w:bidi w:val="0"/>
        <w:spacing w:line="600" w:lineRule="exact"/>
        <w:ind w:firstLine="640" w:firstLineChars="200"/>
        <w:textAlignment w:val="auto"/>
        <w:rPr>
          <w:rFonts w:hint="eastAsia" w:ascii="仿宋" w:eastAsia="仿宋"/>
          <w:color w:val="000000"/>
          <w:sz w:val="32"/>
          <w:szCs w:val="32"/>
          <w:lang w:eastAsia="zh-CN"/>
        </w:rPr>
      </w:pPr>
      <w:r>
        <w:rPr>
          <w:rFonts w:hint="eastAsia" w:ascii="仿宋" w:eastAsia="仿宋"/>
          <w:color w:val="000000"/>
          <w:sz w:val="32"/>
          <w:szCs w:val="32"/>
        </w:rPr>
        <w:t>202</w:t>
      </w:r>
      <w:r>
        <w:rPr>
          <w:rFonts w:hint="eastAsia" w:ascii="仿宋" w:eastAsia="仿宋"/>
          <w:color w:val="000000"/>
          <w:sz w:val="32"/>
          <w:szCs w:val="32"/>
          <w:lang w:val="en-US" w:eastAsia="zh-CN"/>
        </w:rPr>
        <w:t>1</w:t>
      </w:r>
      <w:r>
        <w:rPr>
          <w:rFonts w:hint="eastAsia" w:ascii="仿宋" w:eastAsia="仿宋"/>
          <w:color w:val="000000"/>
          <w:sz w:val="32"/>
          <w:szCs w:val="32"/>
        </w:rPr>
        <w:t>年度收、支决算总计</w:t>
      </w:r>
      <w:r>
        <w:rPr>
          <w:rFonts w:hint="eastAsia" w:ascii="仿宋" w:eastAsia="仿宋"/>
          <w:color w:val="000000"/>
          <w:sz w:val="32"/>
          <w:szCs w:val="32"/>
          <w:lang w:val="en-US" w:eastAsia="zh-CN"/>
        </w:rPr>
        <w:t>2233.64</w:t>
      </w:r>
      <w:r>
        <w:rPr>
          <w:rFonts w:hint="eastAsia" w:ascii="仿宋" w:eastAsia="仿宋"/>
          <w:color w:val="000000"/>
          <w:sz w:val="32"/>
          <w:szCs w:val="32"/>
        </w:rPr>
        <w:t>万元。与</w:t>
      </w:r>
      <w:r>
        <w:rPr>
          <w:rFonts w:hint="eastAsia" w:ascii="仿宋" w:eastAsia="仿宋"/>
          <w:color w:val="000000"/>
          <w:sz w:val="32"/>
          <w:szCs w:val="32"/>
          <w:lang w:val="en-US" w:eastAsia="zh-CN"/>
        </w:rPr>
        <w:t>2020</w:t>
      </w:r>
      <w:r>
        <w:rPr>
          <w:rFonts w:hint="eastAsia" w:ascii="仿宋" w:eastAsia="仿宋"/>
          <w:color w:val="000000"/>
          <w:sz w:val="32"/>
          <w:szCs w:val="32"/>
        </w:rPr>
        <w:t>年1873.14万元相比，收、支总计增加</w:t>
      </w:r>
      <w:r>
        <w:rPr>
          <w:rFonts w:hint="eastAsia" w:ascii="仿宋" w:eastAsia="仿宋"/>
          <w:color w:val="000000"/>
          <w:sz w:val="32"/>
          <w:szCs w:val="32"/>
          <w:lang w:val="en-US" w:eastAsia="zh-CN"/>
        </w:rPr>
        <w:t>360.5</w:t>
      </w:r>
      <w:r>
        <w:rPr>
          <w:rFonts w:hint="eastAsia" w:ascii="仿宋" w:eastAsia="仿宋"/>
          <w:color w:val="000000"/>
          <w:sz w:val="32"/>
          <w:szCs w:val="32"/>
        </w:rPr>
        <w:t>万元，增长</w:t>
      </w:r>
      <w:r>
        <w:rPr>
          <w:rFonts w:hint="eastAsia" w:ascii="仿宋" w:eastAsia="仿宋"/>
          <w:color w:val="000000"/>
          <w:sz w:val="32"/>
          <w:szCs w:val="32"/>
          <w:lang w:val="en-US" w:eastAsia="zh-CN"/>
        </w:rPr>
        <w:t>19.24</w:t>
      </w:r>
      <w:r>
        <w:rPr>
          <w:rFonts w:hint="eastAsia" w:ascii="仿宋" w:eastAsia="仿宋"/>
          <w:color w:val="000000"/>
          <w:sz w:val="32"/>
          <w:szCs w:val="32"/>
        </w:rPr>
        <w:t>%。主要增长原因是本年度</w:t>
      </w:r>
      <w:r>
        <w:rPr>
          <w:rFonts w:hint="eastAsia" w:ascii="仿宋" w:eastAsia="仿宋"/>
          <w:color w:val="000000"/>
          <w:sz w:val="32"/>
          <w:szCs w:val="32"/>
          <w:lang w:eastAsia="zh-CN"/>
        </w:rPr>
        <w:t>因换届选举增开</w:t>
      </w:r>
      <w:r>
        <w:rPr>
          <w:rFonts w:hint="eastAsia" w:ascii="仿宋" w:eastAsia="仿宋"/>
          <w:color w:val="000000"/>
          <w:sz w:val="32"/>
          <w:szCs w:val="32"/>
        </w:rPr>
        <w:t>市八届</w:t>
      </w:r>
      <w:r>
        <w:rPr>
          <w:rFonts w:hint="eastAsia" w:ascii="仿宋" w:eastAsia="仿宋"/>
          <w:color w:val="000000"/>
          <w:sz w:val="32"/>
          <w:szCs w:val="32"/>
          <w:lang w:eastAsia="zh-CN"/>
        </w:rPr>
        <w:t>人大</w:t>
      </w:r>
      <w:r>
        <w:rPr>
          <w:rFonts w:hint="eastAsia" w:ascii="仿宋" w:eastAsia="仿宋"/>
          <w:color w:val="000000"/>
          <w:sz w:val="32"/>
          <w:szCs w:val="32"/>
        </w:rPr>
        <w:t>一次会议</w:t>
      </w:r>
      <w:r>
        <w:rPr>
          <w:rFonts w:hint="eastAsia" w:ascii="仿宋" w:eastAsia="仿宋"/>
          <w:color w:val="000000"/>
          <w:sz w:val="32"/>
          <w:szCs w:val="32"/>
          <w:lang w:eastAsia="zh-CN"/>
        </w:rPr>
        <w:t>。</w:t>
      </w:r>
    </w:p>
    <w:p>
      <w:pPr>
        <w:pStyle w:val="2"/>
        <w:rPr>
          <w:rFonts w:hint="eastAsia" w:ascii="仿宋" w:eastAsia="仿宋"/>
          <w:color w:val="000000"/>
          <w:sz w:val="32"/>
          <w:szCs w:val="32"/>
          <w:lang w:eastAsia="zh-CN"/>
        </w:rPr>
      </w:pPr>
    </w:p>
    <w:p>
      <w:pPr>
        <w:jc w:val="center"/>
        <w:rPr>
          <w:rFonts w:hint="eastAsia"/>
          <w:lang w:val="en-US" w:eastAsia="zh-CN"/>
        </w:rPr>
      </w:pPr>
      <w: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keepNext w:val="0"/>
        <w:keepLines w:val="0"/>
        <w:pageBreakBefore w:val="0"/>
        <w:widowControl w:val="0"/>
        <w:kinsoku/>
        <w:wordWrap/>
        <w:overflowPunct/>
        <w:topLinePunct w:val="0"/>
        <w:autoSpaceDE/>
        <w:autoSpaceDN/>
        <w:bidi w:val="0"/>
        <w:adjustRightInd/>
        <w:snapToGrid w:val="0"/>
        <w:spacing w:line="600" w:lineRule="exact"/>
        <w:ind w:left="0" w:firstLine="600" w:firstLineChars="200"/>
        <w:jc w:val="center"/>
        <w:textAlignment w:val="auto"/>
        <w:rPr>
          <w:rFonts w:hint="eastAsia" w:ascii="楷体_GB2312" w:hAnsi="楷体_GB2312" w:eastAsia="楷体_GB2312" w:cs="楷体_GB2312"/>
          <w:color w:val="000000"/>
          <w:sz w:val="30"/>
          <w:szCs w:val="30"/>
        </w:rPr>
      </w:pPr>
      <w:r>
        <w:rPr>
          <w:rFonts w:hint="eastAsia" w:ascii="楷体_GB2312" w:hAnsi="楷体_GB2312" w:eastAsia="楷体_GB2312" w:cs="楷体_GB2312"/>
          <w:color w:val="000000" w:themeColor="text1"/>
          <w:sz w:val="30"/>
          <w:szCs w:val="30"/>
        </w:rPr>
        <w:t>（图1：收、支决算总计变动情况图）</w:t>
      </w:r>
    </w:p>
    <w:p>
      <w:pPr>
        <w:pStyle w:val="25"/>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outlineLvl w:val="1"/>
        <w:rPr>
          <w:rStyle w:val="27"/>
          <w:rFonts w:ascii="黑体" w:hAnsi="黑体" w:eastAsia="黑体"/>
          <w:b w:val="0"/>
        </w:rPr>
      </w:pPr>
      <w:bookmarkStart w:id="24" w:name="_Toc15396604"/>
      <w:bookmarkStart w:id="25" w:name="_Toc15377206"/>
      <w:r>
        <w:rPr>
          <w:rFonts w:hint="eastAsia" w:ascii="黑体" w:hAnsi="黑体" w:eastAsia="黑体"/>
          <w:color w:val="000000"/>
          <w:sz w:val="32"/>
          <w:szCs w:val="32"/>
          <w:lang w:val="en-US" w:eastAsia="zh-CN"/>
        </w:rPr>
        <w:t>二、</w:t>
      </w:r>
      <w:r>
        <w:rPr>
          <w:rFonts w:hint="eastAsia" w:ascii="黑体" w:hAnsi="黑体" w:eastAsia="黑体"/>
          <w:color w:val="000000"/>
          <w:sz w:val="32"/>
          <w:szCs w:val="32"/>
        </w:rPr>
        <w:t>收</w:t>
      </w:r>
      <w:r>
        <w:rPr>
          <w:rStyle w:val="27"/>
          <w:rFonts w:hint="eastAsia" w:ascii="黑体" w:hAnsi="黑体" w:eastAsia="黑体"/>
          <w:b w:val="0"/>
        </w:rPr>
        <w:t>入决算情况说明</w:t>
      </w:r>
      <w:bookmarkEnd w:id="24"/>
      <w:bookmarkEnd w:id="25"/>
    </w:p>
    <w:p>
      <w:pPr>
        <w:keepNext w:val="0"/>
        <w:keepLines w:val="0"/>
        <w:pageBreakBefore w:val="0"/>
        <w:widowControl w:val="0"/>
        <w:kinsoku/>
        <w:wordWrap/>
        <w:overflowPunct/>
        <w:topLinePunct w:val="0"/>
        <w:autoSpaceDE/>
        <w:autoSpaceDN/>
        <w:bidi w:val="0"/>
        <w:adjustRightInd/>
        <w:spacing w:line="600" w:lineRule="exact"/>
        <w:ind w:left="0" w:firstLine="640" w:firstLineChars="200"/>
        <w:textAlignment w:val="auto"/>
        <w:outlineLvl w:val="1"/>
        <w:rPr>
          <w:rFonts w:ascii="仿宋" w:hAnsi="仿宋" w:eastAsia="仿宋"/>
          <w:color w:val="000000"/>
          <w:sz w:val="32"/>
          <w:szCs w:val="32"/>
        </w:rPr>
      </w:pPr>
      <w:r>
        <w:rPr>
          <w:rFonts w:hint="eastAsia" w:ascii="仿宋" w:hAnsi="仿宋" w:eastAsia="仿宋"/>
          <w:color w:val="000000"/>
          <w:sz w:val="32"/>
          <w:szCs w:val="32"/>
        </w:rPr>
        <w:t>202</w:t>
      </w:r>
      <w:r>
        <w:rPr>
          <w:rFonts w:hint="eastAsia" w:ascii="仿宋" w:hAnsi="仿宋" w:eastAsia="仿宋"/>
          <w:color w:val="000000"/>
          <w:sz w:val="32"/>
          <w:szCs w:val="32"/>
          <w:lang w:val="en-US" w:eastAsia="zh-CN"/>
        </w:rPr>
        <w:t>1</w:t>
      </w:r>
      <w:r>
        <w:rPr>
          <w:rFonts w:hint="eastAsia" w:ascii="仿宋_GB2312" w:hAnsi="仿宋" w:eastAsia="仿宋_GB2312" w:cs="仿宋"/>
          <w:sz w:val="32"/>
          <w:szCs w:val="32"/>
        </w:rPr>
        <w:t>年收入</w:t>
      </w:r>
      <w:r>
        <w:rPr>
          <w:rFonts w:hint="eastAsia" w:ascii="仿宋_GB2312" w:hAnsi="仿宋" w:eastAsia="仿宋_GB2312" w:cs="仿宋"/>
          <w:sz w:val="32"/>
          <w:szCs w:val="32"/>
          <w:lang w:val="en-US" w:eastAsia="zh-CN"/>
        </w:rPr>
        <w:t>2233.39</w:t>
      </w:r>
      <w:r>
        <w:rPr>
          <w:rFonts w:hint="eastAsia" w:ascii="仿宋_GB2312" w:hAnsi="仿宋" w:eastAsia="仿宋_GB2312" w:cs="仿宋"/>
          <w:sz w:val="32"/>
          <w:szCs w:val="32"/>
        </w:rPr>
        <w:t>万元。其中202</w:t>
      </w: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年财政拨款收入</w:t>
      </w:r>
      <w:r>
        <w:rPr>
          <w:rFonts w:hint="eastAsia" w:ascii="仿宋_GB2312" w:hAnsi="仿宋" w:eastAsia="仿宋_GB2312" w:cs="仿宋"/>
          <w:sz w:val="32"/>
          <w:szCs w:val="32"/>
          <w:lang w:val="en-US" w:eastAsia="zh-CN"/>
        </w:rPr>
        <w:t>2231.64</w:t>
      </w:r>
      <w:r>
        <w:rPr>
          <w:rFonts w:hint="eastAsia" w:ascii="仿宋_GB2312" w:hAnsi="仿宋" w:eastAsia="仿宋_GB2312" w:cs="仿宋"/>
          <w:sz w:val="32"/>
          <w:szCs w:val="32"/>
        </w:rPr>
        <w:t>万元,</w:t>
      </w:r>
      <w:r>
        <w:rPr>
          <w:rFonts w:hint="eastAsia" w:ascii="仿宋" w:hAnsi="仿宋" w:eastAsia="仿宋"/>
          <w:color w:val="000000"/>
          <w:sz w:val="32"/>
          <w:szCs w:val="32"/>
        </w:rPr>
        <w:t>占</w:t>
      </w:r>
      <w:r>
        <w:rPr>
          <w:rFonts w:hint="eastAsia" w:ascii="仿宋" w:hAnsi="仿宋" w:eastAsia="仿宋"/>
          <w:color w:val="000000"/>
          <w:sz w:val="32"/>
          <w:szCs w:val="32"/>
          <w:lang w:val="en-US" w:eastAsia="zh-CN"/>
        </w:rPr>
        <w:t>99.92</w:t>
      </w:r>
      <w:r>
        <w:rPr>
          <w:rFonts w:ascii="仿宋" w:hAnsi="仿宋" w:eastAsia="仿宋"/>
          <w:color w:val="000000"/>
          <w:sz w:val="32"/>
          <w:szCs w:val="32"/>
        </w:rPr>
        <w:t>%</w:t>
      </w:r>
      <w:r>
        <w:rPr>
          <w:rFonts w:hint="eastAsia" w:ascii="仿宋_GB2312" w:hAnsi="仿宋" w:eastAsia="仿宋_GB2312" w:cs="仿宋"/>
          <w:sz w:val="32"/>
          <w:szCs w:val="32"/>
        </w:rPr>
        <w:t>。</w:t>
      </w:r>
      <w:r>
        <w:rPr>
          <w:rFonts w:hint="eastAsia" w:ascii="仿宋" w:hAnsi="仿宋" w:eastAsia="仿宋"/>
          <w:color w:val="000000"/>
          <w:sz w:val="32"/>
          <w:szCs w:val="32"/>
        </w:rPr>
        <w:t>政府性基金预算财政拨款收入0万元，占0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rPr>
        <w:t>上级补助收入0</w:t>
      </w:r>
      <w:r>
        <w:rPr>
          <w:rFonts w:hint="eastAsia" w:ascii="仿宋" w:hAnsi="仿宋" w:eastAsia="仿宋"/>
          <w:color w:val="000000"/>
          <w:sz w:val="32"/>
          <w:szCs w:val="32"/>
        </w:rPr>
        <w:t>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_GB2312" w:hAnsi="仿宋" w:eastAsia="仿宋_GB2312" w:cs="仿宋"/>
          <w:sz w:val="32"/>
          <w:szCs w:val="32"/>
        </w:rPr>
        <w:t>其他收入</w:t>
      </w:r>
      <w:r>
        <w:rPr>
          <w:rFonts w:hint="eastAsia" w:ascii="仿宋_GB2312" w:hAnsi="仿宋" w:eastAsia="仿宋_GB2312" w:cs="仿宋"/>
          <w:sz w:val="32"/>
          <w:szCs w:val="32"/>
          <w:lang w:val="en-US" w:eastAsia="zh-CN"/>
        </w:rPr>
        <w:t>1.75</w:t>
      </w:r>
      <w:r>
        <w:rPr>
          <w:rFonts w:hint="eastAsia" w:ascii="仿宋_GB2312" w:hAnsi="仿宋" w:eastAsia="仿宋_GB2312" w:cs="仿宋"/>
          <w:sz w:val="32"/>
          <w:szCs w:val="32"/>
        </w:rPr>
        <w:t>万元,</w:t>
      </w:r>
      <w:r>
        <w:rPr>
          <w:rFonts w:hint="eastAsia" w:ascii="仿宋" w:hAnsi="仿宋" w:eastAsia="仿宋"/>
          <w:color w:val="000000"/>
          <w:sz w:val="32"/>
          <w:szCs w:val="32"/>
        </w:rPr>
        <w:t>占0.</w:t>
      </w:r>
      <w:r>
        <w:rPr>
          <w:rFonts w:hint="eastAsia" w:ascii="仿宋" w:hAnsi="仿宋" w:eastAsia="仿宋"/>
          <w:color w:val="000000"/>
          <w:sz w:val="32"/>
          <w:szCs w:val="32"/>
          <w:lang w:val="en-US" w:eastAsia="zh-CN"/>
        </w:rPr>
        <w:t>08</w:t>
      </w:r>
      <w:r>
        <w:rPr>
          <w:rFonts w:ascii="仿宋" w:hAnsi="仿宋" w:eastAsia="仿宋"/>
          <w:color w:val="000000"/>
          <w:sz w:val="32"/>
          <w:szCs w:val="32"/>
        </w:rPr>
        <w:t>%</w:t>
      </w:r>
      <w:r>
        <w:rPr>
          <w:rFonts w:hint="eastAsia" w:ascii="仿宋" w:hAnsi="仿宋" w:eastAsia="仿宋"/>
          <w:color w:val="000000"/>
          <w:sz w:val="32"/>
          <w:szCs w:val="32"/>
        </w:rPr>
        <w:t>。</w:t>
      </w:r>
    </w:p>
    <w:p>
      <w:pPr>
        <w:pStyle w:val="2"/>
        <w:jc w:val="center"/>
      </w:pPr>
      <w:r>
        <w:drawing>
          <wp:inline distT="0" distB="0" distL="114300" distR="114300">
            <wp:extent cx="4572000" cy="2743200"/>
            <wp:effectExtent l="4445" t="4445" r="14605" b="1460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keepNext w:val="0"/>
        <w:keepLines w:val="0"/>
        <w:pageBreakBefore w:val="0"/>
        <w:widowControl w:val="0"/>
        <w:kinsoku/>
        <w:wordWrap/>
        <w:overflowPunct/>
        <w:topLinePunct w:val="0"/>
        <w:autoSpaceDE/>
        <w:autoSpaceDN/>
        <w:bidi w:val="0"/>
        <w:adjustRightInd/>
        <w:snapToGrid w:val="0"/>
        <w:spacing w:line="600" w:lineRule="exact"/>
        <w:ind w:firstLine="600" w:firstLineChars="200"/>
        <w:jc w:val="center"/>
        <w:textAlignment w:val="auto"/>
        <w:rPr>
          <w:rFonts w:hint="eastAsia" w:ascii="楷体_GB2312" w:hAnsi="楷体_GB2312" w:eastAsia="楷体_GB2312" w:cs="楷体_GB2312"/>
          <w:color w:val="000000" w:themeColor="text1"/>
          <w:sz w:val="30"/>
          <w:szCs w:val="30"/>
        </w:rPr>
      </w:pPr>
      <w:r>
        <w:rPr>
          <w:rFonts w:hint="eastAsia" w:ascii="楷体_GB2312" w:hAnsi="楷体_GB2312" w:eastAsia="楷体_GB2312" w:cs="楷体_GB2312"/>
          <w:color w:val="000000" w:themeColor="text1"/>
          <w:sz w:val="30"/>
          <w:szCs w:val="30"/>
        </w:rPr>
        <w:t>（图2：收入决算结构图）</w:t>
      </w:r>
    </w:p>
    <w:p>
      <w:pPr>
        <w:pStyle w:val="25"/>
        <w:keepNext w:val="0"/>
        <w:keepLines w:val="0"/>
        <w:pageBreakBefore w:val="0"/>
        <w:widowControl w:val="0"/>
        <w:numPr>
          <w:ilvl w:val="0"/>
          <w:numId w:val="1"/>
        </w:numPr>
        <w:kinsoku/>
        <w:wordWrap/>
        <w:overflowPunct/>
        <w:topLinePunct w:val="0"/>
        <w:autoSpaceDE/>
        <w:autoSpaceDN/>
        <w:bidi w:val="0"/>
        <w:adjustRightInd/>
        <w:spacing w:line="600" w:lineRule="exact"/>
        <w:ind w:firstLineChars="0"/>
        <w:textAlignment w:val="auto"/>
        <w:outlineLvl w:val="1"/>
        <w:rPr>
          <w:rStyle w:val="27"/>
          <w:rFonts w:ascii="黑体" w:hAnsi="黑体" w:eastAsia="黑体"/>
          <w:b w:val="0"/>
        </w:rPr>
      </w:pPr>
      <w:bookmarkStart w:id="26" w:name="_Toc15377207"/>
      <w:bookmarkStart w:id="27" w:name="_Toc15396605"/>
      <w:r>
        <w:rPr>
          <w:rFonts w:hint="eastAsia" w:ascii="黑体" w:hAnsi="黑体" w:eastAsia="黑体"/>
          <w:color w:val="000000"/>
          <w:sz w:val="32"/>
          <w:szCs w:val="32"/>
        </w:rPr>
        <w:t>支</w:t>
      </w:r>
      <w:r>
        <w:rPr>
          <w:rStyle w:val="27"/>
          <w:rFonts w:hint="eastAsia" w:ascii="黑体" w:hAnsi="黑体" w:eastAsia="黑体"/>
          <w:b w:val="0"/>
        </w:rPr>
        <w:t>出决算情况说明</w:t>
      </w:r>
      <w:bookmarkEnd w:id="26"/>
      <w:bookmarkEnd w:id="27"/>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1"/>
        <w:rPr>
          <w:rFonts w:hint="eastAsia" w:ascii="仿宋_GB2312" w:hAnsi="仿宋" w:eastAsia="仿宋_GB2312"/>
          <w:sz w:val="32"/>
          <w:szCs w:val="32"/>
        </w:rPr>
      </w:pPr>
      <w:r>
        <w:rPr>
          <w:rFonts w:hint="eastAsia" w:ascii="仿宋" w:hAnsi="仿宋" w:eastAsia="仿宋"/>
          <w:color w:val="000000"/>
          <w:sz w:val="32"/>
          <w:szCs w:val="32"/>
        </w:rPr>
        <w:t>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年支出</w:t>
      </w:r>
      <w:r>
        <w:rPr>
          <w:rFonts w:hint="eastAsia" w:ascii="仿宋" w:hAnsi="仿宋" w:eastAsia="仿宋"/>
          <w:color w:val="000000"/>
          <w:sz w:val="32"/>
          <w:szCs w:val="32"/>
          <w:lang w:val="en-US" w:eastAsia="zh-CN"/>
        </w:rPr>
        <w:t>2231.94</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基本</w:t>
      </w:r>
      <w:r>
        <w:rPr>
          <w:rFonts w:hint="eastAsia" w:ascii="仿宋" w:hAnsi="仿宋" w:eastAsia="仿宋"/>
          <w:color w:val="000000"/>
          <w:sz w:val="32"/>
          <w:szCs w:val="32"/>
        </w:rPr>
        <w:t>支出</w:t>
      </w:r>
      <w:r>
        <w:rPr>
          <w:rFonts w:hint="eastAsia" w:ascii="仿宋" w:hAnsi="仿宋" w:eastAsia="仿宋"/>
          <w:color w:val="000000"/>
          <w:sz w:val="32"/>
          <w:szCs w:val="32"/>
          <w:lang w:val="en-US" w:eastAsia="zh-CN"/>
        </w:rPr>
        <w:t>1699.78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76.16</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项目</w:t>
      </w:r>
      <w:r>
        <w:rPr>
          <w:rFonts w:hint="eastAsia" w:ascii="仿宋" w:hAnsi="仿宋" w:eastAsia="仿宋"/>
          <w:color w:val="000000"/>
          <w:sz w:val="32"/>
          <w:szCs w:val="32"/>
        </w:rPr>
        <w:t>支出</w:t>
      </w:r>
      <w:r>
        <w:rPr>
          <w:rFonts w:hint="eastAsia" w:ascii="仿宋" w:hAnsi="仿宋" w:eastAsia="仿宋"/>
          <w:color w:val="000000"/>
          <w:sz w:val="32"/>
          <w:szCs w:val="32"/>
          <w:lang w:val="en-US" w:eastAsia="zh-CN"/>
        </w:rPr>
        <w:t>532.17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23.84</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_GB2312" w:hAnsi="仿宋" w:eastAsia="仿宋_GB2312"/>
          <w:sz w:val="32"/>
          <w:szCs w:val="32"/>
        </w:rPr>
        <w:t>。</w:t>
      </w:r>
    </w:p>
    <w:p>
      <w:pPr>
        <w:pStyle w:val="6"/>
        <w:jc w:val="center"/>
        <w:rPr>
          <w:rFonts w:ascii="仿宋" w:hAnsi="仿宋" w:eastAsia="仿宋"/>
          <w:color w:val="000000" w:themeColor="text1"/>
          <w:sz w:val="32"/>
          <w:szCs w:val="32"/>
        </w:rPr>
      </w:pPr>
      <w:r>
        <w:drawing>
          <wp:inline distT="0" distB="0" distL="114300" distR="114300">
            <wp:extent cx="4572000" cy="2743835"/>
            <wp:effectExtent l="4445" t="4445" r="14605" b="13970"/>
            <wp:docPr id="1628"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pageBreakBefore w:val="0"/>
        <w:widowControl w:val="0"/>
        <w:kinsoku/>
        <w:wordWrap/>
        <w:overflowPunct/>
        <w:topLinePunct w:val="0"/>
        <w:autoSpaceDE/>
        <w:autoSpaceDN/>
        <w:bidi w:val="0"/>
        <w:adjustRightInd/>
        <w:snapToGrid w:val="0"/>
        <w:spacing w:line="600" w:lineRule="exact"/>
        <w:ind w:firstLine="600" w:firstLineChars="200"/>
        <w:jc w:val="center"/>
        <w:textAlignment w:val="auto"/>
        <w:rPr>
          <w:rFonts w:hint="eastAsia" w:ascii="楷体_GB2312" w:hAnsi="楷体_GB2312" w:eastAsia="楷体_GB2312" w:cs="楷体_GB2312"/>
          <w:color w:val="000000" w:themeColor="text1"/>
          <w:sz w:val="30"/>
          <w:szCs w:val="30"/>
        </w:rPr>
      </w:pPr>
      <w:r>
        <w:rPr>
          <w:rFonts w:hint="eastAsia" w:ascii="楷体_GB2312" w:hAnsi="楷体_GB2312" w:eastAsia="楷体_GB2312" w:cs="楷体_GB2312"/>
          <w:color w:val="000000" w:themeColor="text1"/>
          <w:sz w:val="30"/>
          <w:szCs w:val="30"/>
        </w:rPr>
        <w:t>（图3：支出决算结构图）</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1"/>
        <w:rPr>
          <w:rStyle w:val="27"/>
          <w:rFonts w:ascii="黑体" w:hAnsi="黑体" w:eastAsia="黑体"/>
          <w:b w:val="0"/>
        </w:rPr>
      </w:pPr>
      <w:bookmarkStart w:id="28" w:name="_Toc15377208"/>
      <w:bookmarkStart w:id="29" w:name="_Toc15396606"/>
      <w:r>
        <w:rPr>
          <w:rFonts w:hint="eastAsia" w:ascii="黑体" w:hAnsi="黑体" w:eastAsia="黑体"/>
          <w:color w:val="000000"/>
          <w:sz w:val="32"/>
          <w:szCs w:val="32"/>
        </w:rPr>
        <w:t>四、财</w:t>
      </w:r>
      <w:r>
        <w:rPr>
          <w:rStyle w:val="27"/>
          <w:rFonts w:hint="eastAsia" w:ascii="黑体" w:hAnsi="黑体" w:eastAsia="黑体"/>
          <w:b w:val="0"/>
        </w:rPr>
        <w:t>政拨款收入支出决算总体情况说明</w:t>
      </w:r>
      <w:bookmarkEnd w:id="28"/>
      <w:bookmarkEnd w:id="29"/>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ascii="仿宋" w:eastAsia="仿宋"/>
          <w:color w:val="000000"/>
          <w:sz w:val="32"/>
          <w:szCs w:val="32"/>
          <w:lang w:eastAsia="zh-CN"/>
        </w:rPr>
      </w:pPr>
      <w:r>
        <w:rPr>
          <w:rFonts w:hint="eastAsia" w:ascii="仿宋" w:hAnsi="仿宋" w:eastAsia="仿宋"/>
          <w:color w:val="000000"/>
          <w:sz w:val="32"/>
          <w:szCs w:val="32"/>
        </w:rPr>
        <w:t>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年财政拨款收、支总计</w:t>
      </w:r>
      <w:r>
        <w:rPr>
          <w:rFonts w:hint="eastAsia" w:ascii="仿宋" w:hAnsi="仿宋" w:eastAsia="仿宋"/>
          <w:color w:val="000000"/>
          <w:sz w:val="32"/>
          <w:szCs w:val="32"/>
          <w:lang w:val="en-US" w:eastAsia="zh-CN"/>
        </w:rPr>
        <w:t>2231.64</w:t>
      </w:r>
      <w:r>
        <w:rPr>
          <w:rFonts w:hint="eastAsia" w:ascii="仿宋" w:hAnsi="仿宋" w:eastAsia="仿宋"/>
          <w:color w:val="000000"/>
          <w:sz w:val="32"/>
          <w:szCs w:val="32"/>
        </w:rPr>
        <w:t>万元，与</w:t>
      </w:r>
      <w:r>
        <w:rPr>
          <w:rFonts w:hint="eastAsia" w:ascii="仿宋" w:hAnsi="仿宋" w:eastAsia="仿宋"/>
          <w:color w:val="000000"/>
          <w:sz w:val="32"/>
          <w:szCs w:val="32"/>
          <w:lang w:val="en-US" w:eastAsia="zh-CN"/>
        </w:rPr>
        <w:t>2020</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1863.16</w:t>
      </w:r>
      <w:r>
        <w:rPr>
          <w:rFonts w:hint="eastAsia" w:ascii="仿宋" w:hAnsi="仿宋" w:eastAsia="仿宋"/>
          <w:color w:val="000000"/>
          <w:sz w:val="32"/>
          <w:szCs w:val="32"/>
        </w:rPr>
        <w:t>万元相比，财政拨款收、支总计增加</w:t>
      </w:r>
      <w:r>
        <w:rPr>
          <w:rFonts w:hint="eastAsia" w:ascii="仿宋" w:hAnsi="仿宋" w:eastAsia="仿宋"/>
          <w:color w:val="000000"/>
          <w:sz w:val="32"/>
          <w:szCs w:val="32"/>
          <w:lang w:val="en-US" w:eastAsia="zh-CN"/>
        </w:rPr>
        <w:t>368.48</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19.78</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eastAsia="仿宋"/>
          <w:color w:val="000000"/>
          <w:sz w:val="32"/>
          <w:szCs w:val="32"/>
        </w:rPr>
        <w:t>主要增长原因是本年度</w:t>
      </w:r>
      <w:r>
        <w:rPr>
          <w:rFonts w:hint="eastAsia" w:ascii="仿宋" w:eastAsia="仿宋"/>
          <w:color w:val="000000"/>
          <w:sz w:val="32"/>
          <w:szCs w:val="32"/>
          <w:lang w:eastAsia="zh-CN"/>
        </w:rPr>
        <w:t>因换届选举增开</w:t>
      </w:r>
      <w:r>
        <w:rPr>
          <w:rFonts w:hint="eastAsia" w:ascii="仿宋" w:eastAsia="仿宋"/>
          <w:color w:val="000000"/>
          <w:sz w:val="32"/>
          <w:szCs w:val="32"/>
        </w:rPr>
        <w:t>市八届</w:t>
      </w:r>
      <w:r>
        <w:rPr>
          <w:rFonts w:hint="eastAsia" w:ascii="仿宋" w:eastAsia="仿宋"/>
          <w:color w:val="000000"/>
          <w:sz w:val="32"/>
          <w:szCs w:val="32"/>
          <w:lang w:eastAsia="zh-CN"/>
        </w:rPr>
        <w:t>人大</w:t>
      </w:r>
      <w:r>
        <w:rPr>
          <w:rFonts w:hint="eastAsia" w:ascii="仿宋" w:eastAsia="仿宋"/>
          <w:color w:val="000000"/>
          <w:sz w:val="32"/>
          <w:szCs w:val="32"/>
        </w:rPr>
        <w:t>一次会议</w:t>
      </w:r>
      <w:r>
        <w:rPr>
          <w:rFonts w:hint="eastAsia" w:ascii="仿宋" w:eastAsia="仿宋"/>
          <w:color w:val="000000"/>
          <w:sz w:val="32"/>
          <w:szCs w:val="32"/>
          <w:lang w:eastAsia="zh-CN"/>
        </w:rPr>
        <w:t>。</w:t>
      </w:r>
    </w:p>
    <w:p>
      <w:pPr>
        <w:pStyle w:val="2"/>
        <w:jc w:val="center"/>
      </w:pPr>
      <w:r>
        <w:drawing>
          <wp:inline distT="0" distB="0" distL="114300" distR="114300">
            <wp:extent cx="4572000" cy="2743200"/>
            <wp:effectExtent l="4445" t="4445" r="14605" b="1460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pageBreakBefore w:val="0"/>
        <w:widowControl w:val="0"/>
        <w:kinsoku/>
        <w:wordWrap/>
        <w:overflowPunct/>
        <w:topLinePunct w:val="0"/>
        <w:autoSpaceDE/>
        <w:autoSpaceDN/>
        <w:bidi w:val="0"/>
        <w:adjustRightInd/>
        <w:snapToGrid w:val="0"/>
        <w:spacing w:line="600" w:lineRule="exact"/>
        <w:ind w:firstLine="600" w:firstLineChars="200"/>
        <w:jc w:val="center"/>
        <w:textAlignment w:val="auto"/>
        <w:rPr>
          <w:rFonts w:hint="eastAsia" w:ascii="楷体_GB2312" w:hAnsi="楷体_GB2312" w:eastAsia="楷体_GB2312" w:cs="楷体_GB2312"/>
          <w:color w:val="000000" w:themeColor="text1"/>
          <w:sz w:val="30"/>
          <w:szCs w:val="30"/>
        </w:rPr>
      </w:pPr>
      <w:r>
        <w:rPr>
          <w:rFonts w:hint="eastAsia" w:ascii="楷体_GB2312" w:hAnsi="楷体_GB2312" w:eastAsia="楷体_GB2312" w:cs="楷体_GB2312"/>
          <w:color w:val="000000" w:themeColor="text1"/>
          <w:sz w:val="30"/>
          <w:szCs w:val="30"/>
        </w:rPr>
        <w:t>（图4：财政拨款收、支决算总计变动情况）</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1"/>
        <w:rPr>
          <w:rStyle w:val="27"/>
          <w:rFonts w:ascii="黑体" w:hAnsi="黑体" w:eastAsia="黑体"/>
          <w:b w:val="0"/>
        </w:rPr>
      </w:pPr>
      <w:bookmarkStart w:id="30" w:name="_Toc15377209"/>
      <w:bookmarkStart w:id="31"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7"/>
          <w:rFonts w:hint="eastAsia" w:ascii="黑体" w:hAnsi="黑体" w:eastAsia="黑体"/>
          <w:b w:val="0"/>
        </w:rPr>
        <w:t>般公共预算财政拨款支出决算情况说明</w:t>
      </w:r>
      <w:bookmarkEnd w:id="30"/>
      <w:bookmarkEnd w:id="31"/>
    </w:p>
    <w:p>
      <w:pPr>
        <w:keepNext w:val="0"/>
        <w:keepLines w:val="0"/>
        <w:pageBreakBefore w:val="0"/>
        <w:widowControl w:val="0"/>
        <w:kinsoku/>
        <w:wordWrap/>
        <w:overflowPunct/>
        <w:topLinePunct w:val="0"/>
        <w:autoSpaceDE/>
        <w:autoSpaceDN/>
        <w:bidi w:val="0"/>
        <w:adjustRightInd/>
        <w:spacing w:line="600" w:lineRule="exact"/>
        <w:ind w:firstLine="642" w:firstLineChars="200"/>
        <w:textAlignment w:val="auto"/>
        <w:outlineLvl w:val="2"/>
        <w:rPr>
          <w:rFonts w:ascii="仿宋" w:hAnsi="仿宋" w:eastAsia="仿宋"/>
          <w:b/>
          <w:color w:val="000000"/>
          <w:sz w:val="32"/>
          <w:szCs w:val="32"/>
        </w:rPr>
      </w:pPr>
      <w:bookmarkStart w:id="32" w:name="_Toc15377210"/>
      <w:r>
        <w:rPr>
          <w:rFonts w:hint="eastAsia" w:ascii="仿宋" w:hAnsi="仿宋" w:eastAsia="仿宋"/>
          <w:b/>
          <w:color w:val="000000"/>
          <w:sz w:val="32"/>
          <w:szCs w:val="32"/>
        </w:rPr>
        <w:t>（一）一般公共预算财政拨款支出决算总体情况</w:t>
      </w:r>
      <w:bookmarkEnd w:id="32"/>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 w:hAnsi="仿宋" w:eastAsia="仿宋"/>
          <w:color w:val="000000" w:themeColor="text1"/>
          <w:sz w:val="32"/>
          <w:szCs w:val="32"/>
        </w:rPr>
      </w:pPr>
      <w:r>
        <w:rPr>
          <w:rFonts w:hint="eastAsia" w:ascii="仿宋" w:hAnsi="仿宋" w:eastAsia="仿宋"/>
          <w:color w:val="000000"/>
          <w:sz w:val="32"/>
          <w:szCs w:val="32"/>
        </w:rPr>
        <w:t>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2231.64</w:t>
      </w:r>
      <w:r>
        <w:rPr>
          <w:rFonts w:hint="eastAsia" w:ascii="仿宋" w:hAnsi="仿宋" w:eastAsia="仿宋"/>
          <w:color w:val="000000"/>
          <w:sz w:val="32"/>
          <w:szCs w:val="32"/>
        </w:rPr>
        <w:t>万元，占本年支出合计的99.9</w:t>
      </w:r>
      <w:r>
        <w:rPr>
          <w:rFonts w:hint="eastAsia" w:ascii="仿宋" w:hAnsi="仿宋" w:eastAsia="仿宋"/>
          <w:color w:val="000000"/>
          <w:sz w:val="32"/>
          <w:szCs w:val="32"/>
          <w:lang w:val="en-US" w:eastAsia="zh-CN"/>
        </w:rPr>
        <w:t>9</w:t>
      </w:r>
      <w:r>
        <w:rPr>
          <w:rFonts w:ascii="仿宋" w:hAnsi="仿宋" w:eastAsia="仿宋"/>
          <w:color w:val="000000"/>
          <w:sz w:val="32"/>
          <w:szCs w:val="32"/>
        </w:rPr>
        <w:t>%</w:t>
      </w:r>
      <w:r>
        <w:rPr>
          <w:rFonts w:hint="eastAsia" w:ascii="仿宋" w:hAnsi="仿宋" w:eastAsia="仿宋"/>
          <w:color w:val="000000"/>
          <w:sz w:val="32"/>
          <w:szCs w:val="32"/>
        </w:rPr>
        <w:t>。与20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年1863.15万元相比，增加</w:t>
      </w:r>
      <w:r>
        <w:rPr>
          <w:rFonts w:hint="eastAsia" w:ascii="仿宋" w:hAnsi="仿宋" w:eastAsia="仿宋"/>
          <w:color w:val="000000"/>
          <w:sz w:val="32"/>
          <w:szCs w:val="32"/>
          <w:lang w:val="en-US" w:eastAsia="zh-CN"/>
        </w:rPr>
        <w:t>368.49</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19.78</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eastAsia="仿宋"/>
          <w:color w:val="000000"/>
          <w:sz w:val="32"/>
          <w:szCs w:val="32"/>
        </w:rPr>
        <w:t>主要增长原因是本年度</w:t>
      </w:r>
      <w:r>
        <w:rPr>
          <w:rFonts w:hint="eastAsia" w:ascii="仿宋" w:eastAsia="仿宋"/>
          <w:color w:val="000000"/>
          <w:sz w:val="32"/>
          <w:szCs w:val="32"/>
          <w:lang w:eastAsia="zh-CN"/>
        </w:rPr>
        <w:t>因换届选举增开</w:t>
      </w:r>
      <w:r>
        <w:rPr>
          <w:rFonts w:hint="eastAsia" w:ascii="仿宋" w:eastAsia="仿宋"/>
          <w:color w:val="000000"/>
          <w:sz w:val="32"/>
          <w:szCs w:val="32"/>
        </w:rPr>
        <w:t>市八届</w:t>
      </w:r>
      <w:r>
        <w:rPr>
          <w:rFonts w:hint="eastAsia" w:ascii="仿宋" w:eastAsia="仿宋"/>
          <w:color w:val="000000"/>
          <w:sz w:val="32"/>
          <w:szCs w:val="32"/>
          <w:lang w:eastAsia="zh-CN"/>
        </w:rPr>
        <w:t>人大</w:t>
      </w:r>
      <w:r>
        <w:rPr>
          <w:rFonts w:hint="eastAsia" w:ascii="仿宋" w:eastAsia="仿宋"/>
          <w:color w:val="000000"/>
          <w:sz w:val="32"/>
          <w:szCs w:val="32"/>
        </w:rPr>
        <w:t>一次会议</w:t>
      </w:r>
      <w:r>
        <w:rPr>
          <w:rFonts w:hint="eastAsia" w:ascii="仿宋" w:eastAsia="仿宋"/>
          <w:color w:val="000000"/>
          <w:sz w:val="32"/>
          <w:szCs w:val="32"/>
          <w:lang w:eastAsia="zh-CN"/>
        </w:rPr>
        <w:t>。</w:t>
      </w:r>
    </w:p>
    <w:p>
      <w:pPr>
        <w:spacing w:line="600" w:lineRule="exact"/>
        <w:ind w:firstLine="640" w:firstLineChars="200"/>
        <w:rPr>
          <w:rFonts w:ascii="仿宋" w:hAnsi="仿宋" w:eastAsia="仿宋"/>
          <w:color w:val="000000" w:themeColor="text1"/>
          <w:sz w:val="32"/>
          <w:szCs w:val="32"/>
        </w:rPr>
      </w:pPr>
    </w:p>
    <w:p>
      <w:pPr>
        <w:pStyle w:val="2"/>
        <w:jc w:val="center"/>
        <w:rPr>
          <w:rFonts w:ascii="仿宋" w:hAnsi="仿宋" w:eastAsia="仿宋"/>
          <w:color w:val="000000" w:themeColor="text1"/>
          <w:sz w:val="32"/>
          <w:szCs w:val="32"/>
        </w:rPr>
      </w:pPr>
      <w:r>
        <w:drawing>
          <wp:inline distT="0" distB="0" distL="114300" distR="114300">
            <wp:extent cx="4572000" cy="2743200"/>
            <wp:effectExtent l="4445" t="4445" r="14605" b="1460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pageBreakBefore w:val="0"/>
        <w:widowControl w:val="0"/>
        <w:kinsoku/>
        <w:wordWrap/>
        <w:overflowPunct/>
        <w:topLinePunct w:val="0"/>
        <w:autoSpaceDE/>
        <w:autoSpaceDN/>
        <w:bidi w:val="0"/>
        <w:adjustRightInd/>
        <w:snapToGrid w:val="0"/>
        <w:spacing w:line="600" w:lineRule="exact"/>
        <w:ind w:firstLine="600" w:firstLineChars="200"/>
        <w:jc w:val="center"/>
        <w:textAlignment w:val="auto"/>
        <w:rPr>
          <w:rFonts w:hint="eastAsia" w:ascii="楷体_GB2312" w:hAnsi="楷体_GB2312" w:eastAsia="楷体_GB2312" w:cs="楷体_GB2312"/>
          <w:color w:val="000000" w:themeColor="text1"/>
          <w:sz w:val="30"/>
          <w:szCs w:val="30"/>
        </w:rPr>
      </w:pPr>
      <w:r>
        <w:rPr>
          <w:rFonts w:hint="eastAsia" w:ascii="楷体_GB2312" w:hAnsi="楷体_GB2312" w:eastAsia="楷体_GB2312" w:cs="楷体_GB2312"/>
          <w:color w:val="000000" w:themeColor="text1"/>
          <w:sz w:val="30"/>
          <w:szCs w:val="30"/>
        </w:rPr>
        <w:t>（图5：一般公共预算财政拨款支出决算变动情况）</w:t>
      </w:r>
    </w:p>
    <w:p>
      <w:pPr>
        <w:keepNext w:val="0"/>
        <w:keepLines w:val="0"/>
        <w:pageBreakBefore w:val="0"/>
        <w:widowControl w:val="0"/>
        <w:kinsoku/>
        <w:wordWrap/>
        <w:overflowPunct/>
        <w:topLinePunct w:val="0"/>
        <w:autoSpaceDE/>
        <w:autoSpaceDN/>
        <w:bidi w:val="0"/>
        <w:adjustRightInd/>
        <w:spacing w:line="600" w:lineRule="exact"/>
        <w:ind w:firstLine="642" w:firstLineChars="200"/>
        <w:textAlignment w:val="auto"/>
        <w:outlineLvl w:val="2"/>
        <w:rPr>
          <w:rFonts w:ascii="仿宋" w:hAnsi="仿宋" w:eastAsia="仿宋"/>
          <w:b/>
          <w:color w:val="000000"/>
          <w:sz w:val="32"/>
          <w:szCs w:val="32"/>
        </w:rPr>
      </w:pPr>
      <w:bookmarkStart w:id="33" w:name="_Toc15377211"/>
      <w:r>
        <w:rPr>
          <w:rFonts w:hint="eastAsia" w:ascii="仿宋" w:hAnsi="仿宋" w:eastAsia="仿宋"/>
          <w:b/>
          <w:color w:val="000000"/>
          <w:sz w:val="32"/>
          <w:szCs w:val="32"/>
        </w:rPr>
        <w:t>（二）一般公共预算财政拨款支出决算结构情况</w:t>
      </w:r>
      <w:bookmarkEnd w:id="33"/>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ascii="仿宋" w:hAnsi="仿宋" w:eastAsia="仿宋"/>
          <w:color w:val="000000" w:themeColor="text1"/>
          <w:sz w:val="32"/>
          <w:szCs w:val="32"/>
        </w:rPr>
      </w:pPr>
      <w:r>
        <w:rPr>
          <w:rFonts w:hint="eastAsia" w:ascii="仿宋" w:hAnsi="仿宋" w:eastAsia="仿宋"/>
          <w:color w:val="000000"/>
          <w:sz w:val="32"/>
          <w:szCs w:val="32"/>
        </w:rPr>
        <w:t>202</w:t>
      </w:r>
      <w:r>
        <w:rPr>
          <w:rFonts w:hint="eastAsia" w:ascii="仿宋" w:hAnsi="仿宋" w:eastAsia="仿宋"/>
          <w:color w:val="000000"/>
          <w:sz w:val="32"/>
          <w:szCs w:val="32"/>
          <w:lang w:val="en-US" w:eastAsia="zh-CN"/>
        </w:rPr>
        <w:t>1</w:t>
      </w:r>
      <w:r>
        <w:rPr>
          <w:rFonts w:hint="eastAsia" w:ascii="仿宋" w:hAnsi="仿宋" w:eastAsia="仿宋"/>
          <w:color w:val="000000" w:themeColor="text1"/>
          <w:sz w:val="32"/>
          <w:szCs w:val="32"/>
        </w:rPr>
        <w:t>年一般公共预算财政拨款支出</w:t>
      </w:r>
      <w:r>
        <w:rPr>
          <w:rFonts w:hint="eastAsia" w:ascii="仿宋" w:hAnsi="仿宋" w:eastAsia="仿宋"/>
          <w:color w:val="000000" w:themeColor="text1"/>
          <w:sz w:val="32"/>
          <w:szCs w:val="32"/>
          <w:lang w:val="en-US" w:eastAsia="zh-CN"/>
        </w:rPr>
        <w:t>2231.64</w:t>
      </w:r>
      <w:r>
        <w:rPr>
          <w:rFonts w:hint="eastAsia" w:ascii="仿宋" w:hAnsi="仿宋" w:eastAsia="仿宋"/>
          <w:color w:val="000000" w:themeColor="text1"/>
          <w:sz w:val="32"/>
          <w:szCs w:val="32"/>
        </w:rPr>
        <w:t>万元，主要用于以下方面:一般公共服务（类）支出</w:t>
      </w:r>
      <w:r>
        <w:rPr>
          <w:rFonts w:hint="eastAsia" w:ascii="仿宋" w:hAnsi="仿宋" w:eastAsia="仿宋"/>
          <w:color w:val="000000" w:themeColor="text1"/>
          <w:sz w:val="32"/>
          <w:szCs w:val="32"/>
          <w:lang w:val="en-US" w:eastAsia="zh-CN"/>
        </w:rPr>
        <w:t>1902.63</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85.26</w:t>
      </w:r>
      <w:r>
        <w:rPr>
          <w:rFonts w:hint="eastAsia" w:ascii="仿宋" w:hAnsi="仿宋" w:eastAsia="仿宋"/>
          <w:color w:val="000000" w:themeColor="text1"/>
          <w:sz w:val="32"/>
          <w:szCs w:val="32"/>
        </w:rPr>
        <w:t>%；社会保障和就业（类）支出</w:t>
      </w:r>
      <w:r>
        <w:rPr>
          <w:rFonts w:hint="eastAsia" w:ascii="仿宋" w:hAnsi="仿宋" w:eastAsia="仿宋"/>
          <w:color w:val="000000" w:themeColor="text1"/>
          <w:sz w:val="32"/>
          <w:szCs w:val="32"/>
          <w:lang w:val="en-US" w:eastAsia="zh-CN"/>
        </w:rPr>
        <w:t>170.44</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7.64</w:t>
      </w:r>
      <w:r>
        <w:rPr>
          <w:rFonts w:hint="eastAsia" w:ascii="仿宋" w:hAnsi="仿宋" w:eastAsia="仿宋"/>
          <w:color w:val="000000" w:themeColor="text1"/>
          <w:sz w:val="32"/>
          <w:szCs w:val="32"/>
        </w:rPr>
        <w:t>%；卫生健康支出</w:t>
      </w:r>
      <w:r>
        <w:rPr>
          <w:rFonts w:hint="eastAsia" w:ascii="仿宋" w:hAnsi="仿宋" w:eastAsia="仿宋"/>
          <w:color w:val="000000" w:themeColor="text1"/>
          <w:sz w:val="32"/>
          <w:szCs w:val="32"/>
          <w:lang w:val="en-US" w:eastAsia="zh-CN"/>
        </w:rPr>
        <w:t>50.11</w:t>
      </w:r>
      <w:r>
        <w:rPr>
          <w:rFonts w:hint="eastAsia" w:ascii="仿宋" w:hAnsi="仿宋" w:eastAsia="仿宋"/>
          <w:color w:val="000000" w:themeColor="text1"/>
          <w:sz w:val="32"/>
          <w:szCs w:val="32"/>
        </w:rPr>
        <w:t>万元，占2.2</w:t>
      </w:r>
      <w:r>
        <w:rPr>
          <w:rFonts w:hint="eastAsia" w:ascii="仿宋" w:hAnsi="仿宋" w:eastAsia="仿宋"/>
          <w:color w:val="000000" w:themeColor="text1"/>
          <w:sz w:val="32"/>
          <w:szCs w:val="32"/>
          <w:lang w:val="en-US" w:eastAsia="zh-CN"/>
        </w:rPr>
        <w:t>5</w:t>
      </w:r>
      <w:r>
        <w:rPr>
          <w:rFonts w:hint="eastAsia" w:ascii="仿宋" w:hAnsi="仿宋" w:eastAsia="仿宋"/>
          <w:color w:val="000000" w:themeColor="text1"/>
          <w:sz w:val="32"/>
          <w:szCs w:val="32"/>
        </w:rPr>
        <w:t>%；住房保障支出</w:t>
      </w:r>
      <w:r>
        <w:rPr>
          <w:rFonts w:hint="eastAsia" w:ascii="仿宋" w:hAnsi="仿宋" w:eastAsia="仿宋"/>
          <w:color w:val="000000" w:themeColor="text1"/>
          <w:sz w:val="32"/>
          <w:szCs w:val="32"/>
          <w:lang w:val="en-US" w:eastAsia="zh-CN"/>
        </w:rPr>
        <w:t>108.45</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4.86</w:t>
      </w:r>
      <w:r>
        <w:rPr>
          <w:rFonts w:hint="eastAsia" w:ascii="仿宋" w:hAnsi="仿宋" w:eastAsia="仿宋"/>
          <w:color w:val="000000" w:themeColor="text1"/>
          <w:sz w:val="32"/>
          <w:szCs w:val="32"/>
        </w:rPr>
        <w:t>%。</w:t>
      </w:r>
    </w:p>
    <w:p>
      <w:pPr>
        <w:pStyle w:val="2"/>
        <w:jc w:val="center"/>
        <w:rPr>
          <w:rFonts w:ascii="仿宋" w:hAnsi="仿宋" w:eastAsia="仿宋"/>
          <w:color w:val="000000"/>
          <w:sz w:val="32"/>
          <w:szCs w:val="32"/>
        </w:rPr>
      </w:pPr>
      <w:r>
        <w:drawing>
          <wp:inline distT="0" distB="0" distL="114300" distR="114300">
            <wp:extent cx="4572000" cy="2743200"/>
            <wp:effectExtent l="4445" t="4445" r="14605" b="14605"/>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pageBreakBefore w:val="0"/>
        <w:widowControl w:val="0"/>
        <w:kinsoku/>
        <w:wordWrap/>
        <w:overflowPunct/>
        <w:topLinePunct w:val="0"/>
        <w:autoSpaceDE/>
        <w:autoSpaceDN/>
        <w:bidi w:val="0"/>
        <w:adjustRightInd/>
        <w:snapToGrid w:val="0"/>
        <w:spacing w:line="600" w:lineRule="exact"/>
        <w:ind w:firstLine="600" w:firstLineChars="200"/>
        <w:jc w:val="center"/>
        <w:textAlignment w:val="auto"/>
        <w:rPr>
          <w:rFonts w:hint="eastAsia" w:ascii="楷体_GB2312" w:hAnsi="楷体_GB2312" w:eastAsia="楷体_GB2312" w:cs="楷体_GB2312"/>
          <w:color w:val="000000" w:themeColor="text1"/>
          <w:sz w:val="30"/>
          <w:szCs w:val="30"/>
        </w:rPr>
      </w:pPr>
      <w:r>
        <w:rPr>
          <w:rFonts w:hint="eastAsia" w:ascii="楷体_GB2312" w:hAnsi="楷体_GB2312" w:eastAsia="楷体_GB2312" w:cs="楷体_GB2312"/>
          <w:color w:val="000000" w:themeColor="text1"/>
          <w:sz w:val="30"/>
          <w:szCs w:val="30"/>
        </w:rPr>
        <w:t>（图6：一般公共预算财政拨款支出决算结构）</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2"/>
        <w:rPr>
          <w:rFonts w:ascii="仿宋" w:hAnsi="仿宋" w:eastAsia="仿宋"/>
          <w:b/>
          <w:color w:val="000000"/>
          <w:sz w:val="32"/>
          <w:szCs w:val="32"/>
        </w:rPr>
      </w:pPr>
      <w:bookmarkStart w:id="34" w:name="_Toc15377212"/>
      <w:r>
        <w:rPr>
          <w:rFonts w:hint="eastAsia" w:ascii="仿宋" w:hAnsi="仿宋" w:eastAsia="仿宋"/>
          <w:b/>
          <w:color w:val="000000"/>
          <w:sz w:val="32"/>
          <w:szCs w:val="32"/>
        </w:rPr>
        <w:t>（三）一般公共预算财政拨款支出决算具体情况</w:t>
      </w:r>
      <w:bookmarkEnd w:id="34"/>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16"/>
          <w:rFonts w:ascii="仿宋" w:hAnsi="仿宋" w:eastAsia="仿宋"/>
          <w:b w:val="0"/>
          <w:bCs/>
          <w:color w:val="000000"/>
          <w:sz w:val="32"/>
          <w:szCs w:val="32"/>
        </w:rPr>
      </w:pPr>
      <w:bookmarkStart w:id="35" w:name="_Toc15377444"/>
      <w:bookmarkStart w:id="36" w:name="_Toc15378460"/>
      <w:bookmarkStart w:id="37" w:name="_Toc15377213"/>
      <w:r>
        <w:rPr>
          <w:rStyle w:val="16"/>
          <w:rFonts w:hint="eastAsia" w:ascii="仿宋" w:hAnsi="仿宋" w:eastAsia="仿宋"/>
          <w:b w:val="0"/>
          <w:bCs/>
          <w:color w:val="000000"/>
          <w:sz w:val="32"/>
          <w:szCs w:val="32"/>
        </w:rPr>
        <w:t>202</w:t>
      </w:r>
      <w:r>
        <w:rPr>
          <w:rStyle w:val="16"/>
          <w:rFonts w:hint="eastAsia" w:ascii="仿宋" w:hAnsi="仿宋" w:eastAsia="仿宋"/>
          <w:b w:val="0"/>
          <w:bCs/>
          <w:color w:val="000000"/>
          <w:sz w:val="32"/>
          <w:szCs w:val="32"/>
          <w:lang w:val="en-US" w:eastAsia="zh-CN"/>
        </w:rPr>
        <w:t>1</w:t>
      </w:r>
      <w:r>
        <w:rPr>
          <w:rStyle w:val="16"/>
          <w:rFonts w:hint="eastAsia" w:ascii="仿宋" w:hAnsi="仿宋" w:eastAsia="仿宋"/>
          <w:b w:val="0"/>
          <w:bCs/>
          <w:color w:val="000000"/>
          <w:sz w:val="32"/>
          <w:szCs w:val="32"/>
        </w:rPr>
        <w:t>年一般公共预算支出决算数为</w:t>
      </w:r>
      <w:r>
        <w:rPr>
          <w:rStyle w:val="16"/>
          <w:rFonts w:hint="eastAsia" w:ascii="仿宋" w:hAnsi="仿宋" w:eastAsia="仿宋"/>
          <w:b w:val="0"/>
          <w:bCs/>
          <w:color w:val="000000"/>
          <w:sz w:val="32"/>
          <w:szCs w:val="32"/>
          <w:lang w:val="en-US" w:eastAsia="zh-CN"/>
        </w:rPr>
        <w:t>2231.64</w:t>
      </w:r>
      <w:r>
        <w:rPr>
          <w:rStyle w:val="16"/>
          <w:rFonts w:hint="eastAsia" w:ascii="仿宋" w:hAnsi="仿宋" w:eastAsia="仿宋"/>
          <w:b w:val="0"/>
          <w:bCs/>
          <w:color w:val="000000"/>
          <w:sz w:val="32"/>
          <w:szCs w:val="32"/>
        </w:rPr>
        <w:t>万元，完成预算100%。其中：</w:t>
      </w:r>
      <w:bookmarkEnd w:id="35"/>
      <w:bookmarkEnd w:id="36"/>
      <w:bookmarkEnd w:id="37"/>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16"/>
          <w:rFonts w:ascii="仿宋" w:hAnsi="仿宋" w:eastAsia="仿宋"/>
          <w:b w:val="0"/>
          <w:bCs/>
          <w:color w:val="000000"/>
          <w:sz w:val="32"/>
          <w:szCs w:val="32"/>
        </w:rPr>
      </w:pPr>
      <w:r>
        <w:rPr>
          <w:rStyle w:val="16"/>
          <w:rFonts w:hint="eastAsia" w:ascii="仿宋" w:hAnsi="仿宋" w:eastAsia="仿宋"/>
          <w:b w:val="0"/>
          <w:bCs/>
          <w:color w:val="000000"/>
          <w:sz w:val="32"/>
          <w:szCs w:val="32"/>
        </w:rPr>
        <w:t>1.</w:t>
      </w:r>
      <w:r>
        <w:rPr>
          <w:rStyle w:val="16"/>
          <w:rFonts w:hint="eastAsia" w:ascii="仿宋" w:eastAsia="仿宋"/>
          <w:bCs/>
          <w:color w:val="000000"/>
          <w:sz w:val="32"/>
          <w:szCs w:val="32"/>
        </w:rPr>
        <w:t>一般公共服务（类）人大事务（款）行政运行（项）：</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1352.40</w:t>
      </w:r>
      <w:r>
        <w:rPr>
          <w:rStyle w:val="16"/>
          <w:rFonts w:hint="eastAsia" w:ascii="仿宋" w:hAnsi="仿宋" w:eastAsia="仿宋"/>
          <w:b w:val="0"/>
          <w:bCs/>
          <w:color w:val="000000"/>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16"/>
          <w:rFonts w:ascii="仿宋" w:hAnsi="仿宋" w:eastAsia="仿宋"/>
          <w:b w:val="0"/>
          <w:bCs/>
          <w:color w:val="000000"/>
          <w:sz w:val="32"/>
          <w:szCs w:val="32"/>
        </w:rPr>
      </w:pPr>
      <w:r>
        <w:rPr>
          <w:rStyle w:val="16"/>
          <w:rFonts w:hint="eastAsia" w:ascii="仿宋" w:hAnsi="仿宋" w:eastAsia="仿宋"/>
          <w:b w:val="0"/>
          <w:bCs/>
          <w:color w:val="000000"/>
          <w:sz w:val="32"/>
          <w:szCs w:val="32"/>
        </w:rPr>
        <w:t>2.</w:t>
      </w:r>
      <w:r>
        <w:rPr>
          <w:rStyle w:val="16"/>
          <w:rFonts w:hint="eastAsia" w:ascii="仿宋" w:eastAsia="仿宋"/>
          <w:bCs/>
          <w:color w:val="000000"/>
          <w:sz w:val="32"/>
          <w:szCs w:val="32"/>
        </w:rPr>
        <w:t>一般公共服务（类）人大事务（款）一般行政管理事务（项）：</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77.67</w:t>
      </w:r>
      <w:r>
        <w:rPr>
          <w:rStyle w:val="16"/>
          <w:rFonts w:hint="eastAsia" w:ascii="仿宋" w:hAnsi="仿宋" w:eastAsia="仿宋"/>
          <w:b w:val="0"/>
          <w:bCs/>
          <w:color w:val="000000"/>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16"/>
          <w:rFonts w:ascii="仿宋" w:hAnsi="仿宋" w:eastAsia="仿宋"/>
          <w:b w:val="0"/>
          <w:bCs/>
          <w:color w:val="000000"/>
          <w:sz w:val="32"/>
          <w:szCs w:val="32"/>
        </w:rPr>
      </w:pPr>
      <w:r>
        <w:rPr>
          <w:rStyle w:val="16"/>
          <w:rFonts w:hint="eastAsia" w:ascii="仿宋" w:hAnsi="仿宋" w:eastAsia="仿宋"/>
          <w:b w:val="0"/>
          <w:bCs/>
          <w:color w:val="000000"/>
          <w:sz w:val="32"/>
          <w:szCs w:val="32"/>
        </w:rPr>
        <w:t>3.</w:t>
      </w:r>
      <w:r>
        <w:rPr>
          <w:rStyle w:val="16"/>
          <w:rFonts w:hint="eastAsia" w:ascii="仿宋" w:eastAsia="仿宋"/>
          <w:bCs/>
          <w:color w:val="000000"/>
          <w:sz w:val="32"/>
          <w:szCs w:val="32"/>
        </w:rPr>
        <w:t>一般公共服务（类）人大事务（款）人大会议（项）：</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354.65</w:t>
      </w:r>
      <w:r>
        <w:rPr>
          <w:rStyle w:val="16"/>
          <w:rFonts w:hint="eastAsia" w:ascii="仿宋" w:hAnsi="仿宋" w:eastAsia="仿宋"/>
          <w:b w:val="0"/>
          <w:bCs/>
          <w:color w:val="000000"/>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16"/>
          <w:rFonts w:ascii="仿宋" w:hAnsi="仿宋" w:eastAsia="仿宋"/>
          <w:b w:val="0"/>
          <w:bCs/>
          <w:color w:val="000000"/>
          <w:sz w:val="32"/>
          <w:szCs w:val="32"/>
        </w:rPr>
      </w:pPr>
      <w:r>
        <w:rPr>
          <w:rStyle w:val="16"/>
          <w:rFonts w:hint="eastAsia" w:ascii="仿宋" w:hAnsi="仿宋" w:eastAsia="仿宋"/>
          <w:b w:val="0"/>
          <w:bCs/>
          <w:color w:val="000000"/>
          <w:sz w:val="32"/>
          <w:szCs w:val="32"/>
        </w:rPr>
        <w:t>4.</w:t>
      </w:r>
      <w:r>
        <w:rPr>
          <w:rStyle w:val="16"/>
          <w:rFonts w:hint="eastAsia" w:ascii="仿宋" w:eastAsia="仿宋"/>
          <w:bCs/>
          <w:color w:val="000000"/>
          <w:sz w:val="32"/>
          <w:szCs w:val="32"/>
        </w:rPr>
        <w:t>一般公共服务（类）人大事务（款）人大立法（项）：</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17.80</w:t>
      </w:r>
      <w:r>
        <w:rPr>
          <w:rStyle w:val="16"/>
          <w:rFonts w:hint="eastAsia" w:ascii="仿宋" w:hAnsi="仿宋" w:eastAsia="仿宋"/>
          <w:b w:val="0"/>
          <w:bCs/>
          <w:color w:val="000000"/>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16"/>
          <w:rFonts w:hint="eastAsia" w:ascii="仿宋" w:hAnsi="仿宋" w:eastAsia="仿宋"/>
          <w:b w:val="0"/>
          <w:bCs/>
          <w:color w:val="000000"/>
          <w:sz w:val="32"/>
          <w:szCs w:val="32"/>
        </w:rPr>
      </w:pPr>
      <w:r>
        <w:rPr>
          <w:rStyle w:val="16"/>
          <w:rFonts w:hint="eastAsia" w:ascii="仿宋" w:hAnsi="仿宋" w:eastAsia="仿宋"/>
          <w:b w:val="0"/>
          <w:bCs/>
          <w:color w:val="000000"/>
          <w:sz w:val="32"/>
          <w:szCs w:val="32"/>
        </w:rPr>
        <w:t>5.</w:t>
      </w:r>
      <w:r>
        <w:rPr>
          <w:rStyle w:val="16"/>
          <w:rFonts w:hint="eastAsia" w:ascii="仿宋" w:eastAsia="仿宋"/>
          <w:bCs/>
          <w:color w:val="000000"/>
          <w:sz w:val="32"/>
          <w:szCs w:val="32"/>
        </w:rPr>
        <w:t>一般公共服务（类）人大事务（款）人大监督（项）：</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7.56</w:t>
      </w:r>
      <w:r>
        <w:rPr>
          <w:rStyle w:val="16"/>
          <w:rFonts w:hint="eastAsia" w:ascii="仿宋" w:hAnsi="仿宋" w:eastAsia="仿宋"/>
          <w:b w:val="0"/>
          <w:bCs/>
          <w:color w:val="000000"/>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r>
        <w:rPr>
          <w:rStyle w:val="16"/>
          <w:rFonts w:hint="eastAsia" w:ascii="仿宋" w:hAnsi="仿宋" w:eastAsia="仿宋"/>
          <w:b w:val="0"/>
          <w:bCs/>
          <w:color w:val="000000"/>
          <w:sz w:val="32"/>
          <w:szCs w:val="32"/>
        </w:rPr>
        <w:t>6.</w:t>
      </w:r>
      <w:r>
        <w:rPr>
          <w:rStyle w:val="16"/>
          <w:rFonts w:hint="eastAsia" w:ascii="仿宋" w:eastAsia="仿宋"/>
          <w:bCs/>
          <w:color w:val="000000"/>
          <w:sz w:val="32"/>
          <w:szCs w:val="32"/>
        </w:rPr>
        <w:t>一般公共服务（类）人大事务（款）</w:t>
      </w:r>
      <w:r>
        <w:rPr>
          <w:rStyle w:val="16"/>
          <w:rFonts w:hint="eastAsia" w:ascii="仿宋" w:eastAsia="仿宋"/>
          <w:bCs/>
          <w:color w:val="000000"/>
          <w:sz w:val="32"/>
          <w:szCs w:val="32"/>
          <w:lang w:eastAsia="zh-CN"/>
        </w:rPr>
        <w:t>人大代表履职能力提升</w:t>
      </w:r>
      <w:r>
        <w:rPr>
          <w:rStyle w:val="16"/>
          <w:rFonts w:hint="eastAsia" w:ascii="仿宋" w:eastAsia="仿宋"/>
          <w:bCs/>
          <w:color w:val="000000"/>
          <w:sz w:val="32"/>
          <w:szCs w:val="32"/>
        </w:rPr>
        <w:t>（项）：</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16.51</w:t>
      </w:r>
      <w:r>
        <w:rPr>
          <w:rStyle w:val="16"/>
          <w:rFonts w:hint="eastAsia" w:ascii="仿宋" w:hAnsi="仿宋" w:eastAsia="仿宋"/>
          <w:b w:val="0"/>
          <w:bCs/>
          <w:color w:val="000000"/>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16"/>
          <w:rFonts w:hint="eastAsia" w:ascii="仿宋" w:hAnsi="仿宋" w:eastAsia="仿宋"/>
          <w:b w:val="0"/>
          <w:bCs/>
          <w:color w:val="000000"/>
          <w:sz w:val="32"/>
          <w:szCs w:val="32"/>
        </w:rPr>
      </w:pPr>
      <w:r>
        <w:rPr>
          <w:rStyle w:val="16"/>
          <w:rFonts w:hint="eastAsia" w:ascii="仿宋" w:hAnsi="仿宋" w:eastAsia="仿宋"/>
          <w:b w:val="0"/>
          <w:bCs/>
          <w:color w:val="000000"/>
          <w:sz w:val="32"/>
          <w:szCs w:val="32"/>
          <w:lang w:val="en-US" w:eastAsia="zh-CN"/>
        </w:rPr>
        <w:t>7</w:t>
      </w:r>
      <w:r>
        <w:rPr>
          <w:rStyle w:val="16"/>
          <w:rFonts w:hint="eastAsia" w:ascii="仿宋" w:hAnsi="仿宋" w:eastAsia="仿宋"/>
          <w:b w:val="0"/>
          <w:bCs/>
          <w:color w:val="000000"/>
          <w:sz w:val="32"/>
          <w:szCs w:val="32"/>
        </w:rPr>
        <w:t>.</w:t>
      </w:r>
      <w:r>
        <w:rPr>
          <w:rStyle w:val="16"/>
          <w:rFonts w:hint="eastAsia" w:ascii="仿宋" w:eastAsia="仿宋"/>
          <w:bCs/>
          <w:color w:val="000000"/>
          <w:sz w:val="32"/>
          <w:szCs w:val="32"/>
        </w:rPr>
        <w:t>一般公共服务（类）人大事务（款）代表工作（项）：</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57.72</w:t>
      </w:r>
      <w:r>
        <w:rPr>
          <w:rStyle w:val="16"/>
          <w:rFonts w:hint="eastAsia" w:ascii="仿宋" w:hAnsi="仿宋" w:eastAsia="仿宋"/>
          <w:b w:val="0"/>
          <w:bCs/>
          <w:color w:val="000000"/>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r>
        <w:rPr>
          <w:rStyle w:val="16"/>
          <w:rFonts w:hint="eastAsia" w:ascii="仿宋" w:hAnsi="仿宋" w:eastAsia="仿宋"/>
          <w:b w:val="0"/>
          <w:bCs/>
          <w:color w:val="000000"/>
          <w:sz w:val="32"/>
          <w:szCs w:val="32"/>
          <w:lang w:val="en-US" w:eastAsia="zh-CN"/>
        </w:rPr>
        <w:t>8</w:t>
      </w:r>
      <w:r>
        <w:rPr>
          <w:rStyle w:val="16"/>
          <w:rFonts w:hint="eastAsia" w:ascii="仿宋" w:hAnsi="仿宋" w:eastAsia="仿宋"/>
          <w:b w:val="0"/>
          <w:bCs/>
          <w:color w:val="000000"/>
          <w:sz w:val="32"/>
          <w:szCs w:val="32"/>
        </w:rPr>
        <w:t>.</w:t>
      </w:r>
      <w:r>
        <w:rPr>
          <w:rStyle w:val="16"/>
          <w:rFonts w:hint="eastAsia" w:ascii="仿宋" w:eastAsia="仿宋"/>
          <w:bCs/>
          <w:color w:val="000000"/>
          <w:sz w:val="32"/>
          <w:szCs w:val="32"/>
        </w:rPr>
        <w:t>一般公共服务（类）人大事务（款）</w:t>
      </w:r>
      <w:r>
        <w:rPr>
          <w:rStyle w:val="16"/>
          <w:rFonts w:hint="eastAsia" w:ascii="仿宋" w:eastAsia="仿宋"/>
          <w:bCs/>
          <w:color w:val="000000"/>
          <w:sz w:val="32"/>
          <w:szCs w:val="32"/>
          <w:lang w:eastAsia="zh-CN"/>
        </w:rPr>
        <w:t>事业运行</w:t>
      </w:r>
      <w:r>
        <w:rPr>
          <w:rStyle w:val="16"/>
          <w:rFonts w:hint="eastAsia" w:ascii="仿宋" w:eastAsia="仿宋"/>
          <w:bCs/>
          <w:color w:val="000000"/>
          <w:sz w:val="32"/>
          <w:szCs w:val="32"/>
        </w:rPr>
        <w:t>（项）：</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18.32</w:t>
      </w:r>
      <w:r>
        <w:rPr>
          <w:rStyle w:val="16"/>
          <w:rFonts w:hint="eastAsia" w:ascii="仿宋" w:hAnsi="仿宋" w:eastAsia="仿宋"/>
          <w:b w:val="0"/>
          <w:bCs/>
          <w:color w:val="000000"/>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16"/>
          <w:rFonts w:ascii="仿宋" w:hAnsi="仿宋" w:eastAsia="仿宋"/>
          <w:b w:val="0"/>
          <w:bCs/>
          <w:color w:val="000000"/>
          <w:sz w:val="32"/>
          <w:szCs w:val="32"/>
        </w:rPr>
      </w:pPr>
      <w:r>
        <w:rPr>
          <w:rStyle w:val="16"/>
          <w:rFonts w:hint="eastAsia" w:ascii="仿宋" w:hAnsi="仿宋" w:eastAsia="仿宋"/>
          <w:b w:val="0"/>
          <w:bCs/>
          <w:color w:val="000000"/>
          <w:sz w:val="32"/>
          <w:szCs w:val="32"/>
          <w:lang w:val="en-US" w:eastAsia="zh-CN"/>
        </w:rPr>
        <w:t>9</w:t>
      </w:r>
      <w:r>
        <w:rPr>
          <w:rStyle w:val="16"/>
          <w:rFonts w:hint="eastAsia" w:ascii="仿宋" w:hAnsi="仿宋" w:eastAsia="仿宋"/>
          <w:b w:val="0"/>
          <w:bCs/>
          <w:color w:val="000000"/>
          <w:sz w:val="32"/>
          <w:szCs w:val="32"/>
        </w:rPr>
        <w:t>.</w:t>
      </w:r>
      <w:r>
        <w:rPr>
          <w:rStyle w:val="16"/>
          <w:rFonts w:hint="eastAsia" w:ascii="仿宋" w:eastAsia="仿宋"/>
          <w:bCs/>
          <w:color w:val="000000"/>
          <w:sz w:val="32"/>
          <w:szCs w:val="32"/>
        </w:rPr>
        <w:t>社会保障和就业（类）行政事业单位</w:t>
      </w:r>
      <w:r>
        <w:rPr>
          <w:rStyle w:val="16"/>
          <w:rFonts w:hint="eastAsia" w:ascii="仿宋" w:eastAsia="仿宋"/>
          <w:bCs/>
          <w:color w:val="000000"/>
          <w:sz w:val="32"/>
          <w:szCs w:val="32"/>
          <w:lang w:eastAsia="zh-CN"/>
        </w:rPr>
        <w:t>养老支出</w:t>
      </w:r>
      <w:r>
        <w:rPr>
          <w:rStyle w:val="16"/>
          <w:rFonts w:hint="eastAsia" w:ascii="仿宋" w:eastAsia="仿宋"/>
          <w:bCs/>
          <w:color w:val="000000"/>
          <w:sz w:val="32"/>
          <w:szCs w:val="32"/>
        </w:rPr>
        <w:t>（款）； 行政单位离退休（项）：</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46.72</w:t>
      </w:r>
      <w:r>
        <w:rPr>
          <w:rStyle w:val="16"/>
          <w:rFonts w:hint="eastAsia" w:ascii="仿宋" w:hAnsi="仿宋" w:eastAsia="仿宋"/>
          <w:b w:val="0"/>
          <w:bCs/>
          <w:color w:val="000000"/>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16"/>
          <w:rFonts w:ascii="仿宋" w:hAnsi="仿宋" w:eastAsia="仿宋"/>
          <w:b w:val="0"/>
          <w:bCs/>
          <w:color w:val="000000"/>
          <w:sz w:val="32"/>
          <w:szCs w:val="32"/>
        </w:rPr>
      </w:pPr>
      <w:r>
        <w:rPr>
          <w:rStyle w:val="16"/>
          <w:rFonts w:hint="eastAsia" w:ascii="仿宋" w:hAnsi="仿宋" w:eastAsia="仿宋"/>
          <w:b w:val="0"/>
          <w:bCs/>
          <w:color w:val="000000"/>
          <w:sz w:val="32"/>
          <w:szCs w:val="32"/>
          <w:lang w:val="en-US" w:eastAsia="zh-CN"/>
        </w:rPr>
        <w:t>10</w:t>
      </w:r>
      <w:r>
        <w:rPr>
          <w:rStyle w:val="16"/>
          <w:rFonts w:hint="eastAsia" w:ascii="仿宋" w:hAnsi="仿宋" w:eastAsia="仿宋"/>
          <w:b w:val="0"/>
          <w:bCs/>
          <w:color w:val="000000"/>
          <w:sz w:val="32"/>
          <w:szCs w:val="32"/>
        </w:rPr>
        <w:t>.</w:t>
      </w:r>
      <w:r>
        <w:rPr>
          <w:rStyle w:val="16"/>
          <w:rFonts w:hint="eastAsia" w:ascii="仿宋" w:eastAsia="仿宋"/>
          <w:bCs/>
          <w:color w:val="000000"/>
          <w:sz w:val="32"/>
          <w:szCs w:val="32"/>
        </w:rPr>
        <w:t>社会保障和就业（类）行政事业单位</w:t>
      </w:r>
      <w:r>
        <w:rPr>
          <w:rStyle w:val="16"/>
          <w:rFonts w:hint="eastAsia" w:ascii="仿宋" w:eastAsia="仿宋"/>
          <w:bCs/>
          <w:color w:val="000000"/>
          <w:sz w:val="32"/>
          <w:szCs w:val="32"/>
          <w:lang w:eastAsia="zh-CN"/>
        </w:rPr>
        <w:t>养老支出</w:t>
      </w:r>
      <w:r>
        <w:rPr>
          <w:rStyle w:val="16"/>
          <w:rFonts w:hint="eastAsia" w:ascii="仿宋" w:eastAsia="仿宋"/>
          <w:bCs/>
          <w:color w:val="000000"/>
          <w:sz w:val="32"/>
          <w:szCs w:val="32"/>
        </w:rPr>
        <w:t>（款） 机关事业单位基本养老保险缴费支出（项）：</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83.98</w:t>
      </w:r>
      <w:r>
        <w:rPr>
          <w:rStyle w:val="16"/>
          <w:rFonts w:hint="eastAsia" w:ascii="仿宋" w:hAnsi="仿宋" w:eastAsia="仿宋"/>
          <w:b w:val="0"/>
          <w:bCs/>
          <w:color w:val="000000"/>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16"/>
          <w:rFonts w:ascii="仿宋" w:hAnsi="仿宋" w:eastAsia="仿宋"/>
          <w:b w:val="0"/>
          <w:bCs/>
          <w:color w:val="000000"/>
          <w:sz w:val="32"/>
          <w:szCs w:val="32"/>
        </w:rPr>
      </w:pPr>
      <w:r>
        <w:rPr>
          <w:rStyle w:val="16"/>
          <w:rFonts w:hint="eastAsia" w:ascii="仿宋" w:hAnsi="仿宋" w:eastAsia="仿宋"/>
          <w:b w:val="0"/>
          <w:bCs/>
          <w:color w:val="000000"/>
          <w:sz w:val="32"/>
          <w:szCs w:val="32"/>
        </w:rPr>
        <w:t>1</w:t>
      </w:r>
      <w:r>
        <w:rPr>
          <w:rStyle w:val="16"/>
          <w:rFonts w:hint="eastAsia" w:ascii="仿宋" w:hAnsi="仿宋" w:eastAsia="仿宋"/>
          <w:b w:val="0"/>
          <w:bCs/>
          <w:color w:val="000000"/>
          <w:sz w:val="32"/>
          <w:szCs w:val="32"/>
          <w:lang w:val="en-US" w:eastAsia="zh-CN"/>
        </w:rPr>
        <w:t>1</w:t>
      </w:r>
      <w:r>
        <w:rPr>
          <w:rStyle w:val="16"/>
          <w:rFonts w:hint="eastAsia" w:ascii="仿宋" w:hAnsi="仿宋" w:eastAsia="仿宋"/>
          <w:b w:val="0"/>
          <w:bCs/>
          <w:color w:val="000000"/>
          <w:sz w:val="32"/>
          <w:szCs w:val="32"/>
        </w:rPr>
        <w:t>.</w:t>
      </w:r>
      <w:r>
        <w:rPr>
          <w:rStyle w:val="16"/>
          <w:rFonts w:hint="eastAsia" w:ascii="仿宋" w:eastAsia="仿宋"/>
          <w:bCs/>
          <w:color w:val="000000"/>
          <w:sz w:val="32"/>
          <w:szCs w:val="32"/>
        </w:rPr>
        <w:t>社会保障和就业（类）抚恤（款）死亡抚恤（项）：</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39.74</w:t>
      </w:r>
      <w:r>
        <w:rPr>
          <w:rStyle w:val="16"/>
          <w:rFonts w:hint="eastAsia" w:ascii="仿宋" w:hAnsi="仿宋" w:eastAsia="仿宋"/>
          <w:b w:val="0"/>
          <w:bCs/>
          <w:color w:val="000000"/>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16"/>
          <w:rFonts w:hint="eastAsia" w:ascii="仿宋" w:hAnsi="仿宋" w:eastAsia="仿宋"/>
          <w:b w:val="0"/>
          <w:bCs/>
          <w:color w:val="000000"/>
          <w:sz w:val="32"/>
          <w:szCs w:val="32"/>
        </w:rPr>
      </w:pPr>
      <w:r>
        <w:rPr>
          <w:rStyle w:val="16"/>
          <w:rFonts w:hint="eastAsia" w:ascii="仿宋" w:hAnsi="仿宋" w:eastAsia="仿宋"/>
          <w:b w:val="0"/>
          <w:bCs/>
          <w:color w:val="000000"/>
          <w:sz w:val="32"/>
          <w:szCs w:val="32"/>
        </w:rPr>
        <w:t>1</w:t>
      </w:r>
      <w:r>
        <w:rPr>
          <w:rStyle w:val="16"/>
          <w:rFonts w:hint="eastAsia" w:ascii="仿宋" w:hAnsi="仿宋" w:eastAsia="仿宋"/>
          <w:b w:val="0"/>
          <w:bCs/>
          <w:color w:val="000000"/>
          <w:sz w:val="32"/>
          <w:szCs w:val="32"/>
          <w:lang w:val="en-US" w:eastAsia="zh-CN"/>
        </w:rPr>
        <w:t>2</w:t>
      </w:r>
      <w:r>
        <w:rPr>
          <w:rStyle w:val="16"/>
          <w:rFonts w:hint="eastAsia" w:ascii="仿宋" w:hAnsi="仿宋" w:eastAsia="仿宋"/>
          <w:b w:val="0"/>
          <w:bCs/>
          <w:color w:val="000000"/>
          <w:sz w:val="32"/>
          <w:szCs w:val="32"/>
        </w:rPr>
        <w:t>.</w:t>
      </w:r>
      <w:r>
        <w:rPr>
          <w:rStyle w:val="16"/>
          <w:rFonts w:hint="eastAsia" w:ascii="仿宋" w:eastAsia="仿宋"/>
          <w:bCs/>
          <w:color w:val="000000"/>
          <w:sz w:val="32"/>
          <w:szCs w:val="32"/>
        </w:rPr>
        <w:t>卫生健康支出（类）行政事业单位医疗（款） 行政单位医疗（项）：</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49.13</w:t>
      </w:r>
      <w:r>
        <w:rPr>
          <w:rStyle w:val="16"/>
          <w:rFonts w:hint="eastAsia" w:ascii="仿宋" w:hAnsi="仿宋" w:eastAsia="仿宋"/>
          <w:b w:val="0"/>
          <w:bCs/>
          <w:color w:val="000000"/>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r>
        <w:rPr>
          <w:rStyle w:val="16"/>
          <w:rFonts w:hint="eastAsia" w:ascii="仿宋" w:hAnsi="仿宋" w:eastAsia="仿宋"/>
          <w:b w:val="0"/>
          <w:bCs/>
          <w:color w:val="000000"/>
          <w:sz w:val="32"/>
          <w:szCs w:val="32"/>
        </w:rPr>
        <w:t>1</w:t>
      </w:r>
      <w:r>
        <w:rPr>
          <w:rStyle w:val="16"/>
          <w:rFonts w:hint="eastAsia" w:ascii="仿宋" w:hAnsi="仿宋" w:eastAsia="仿宋"/>
          <w:b w:val="0"/>
          <w:bCs/>
          <w:color w:val="000000"/>
          <w:sz w:val="32"/>
          <w:szCs w:val="32"/>
          <w:lang w:val="en-US" w:eastAsia="zh-CN"/>
        </w:rPr>
        <w:t>3</w:t>
      </w:r>
      <w:r>
        <w:rPr>
          <w:rStyle w:val="16"/>
          <w:rFonts w:hint="eastAsia" w:ascii="仿宋" w:hAnsi="仿宋" w:eastAsia="仿宋"/>
          <w:b w:val="0"/>
          <w:bCs/>
          <w:color w:val="000000"/>
          <w:sz w:val="32"/>
          <w:szCs w:val="32"/>
        </w:rPr>
        <w:t>.</w:t>
      </w:r>
      <w:r>
        <w:rPr>
          <w:rStyle w:val="16"/>
          <w:rFonts w:hint="eastAsia" w:ascii="仿宋" w:eastAsia="仿宋"/>
          <w:bCs/>
          <w:color w:val="000000"/>
          <w:sz w:val="32"/>
          <w:szCs w:val="32"/>
        </w:rPr>
        <w:t xml:space="preserve">卫生健康支出（类）行政事业单位医疗（款） </w:t>
      </w:r>
      <w:r>
        <w:rPr>
          <w:rStyle w:val="16"/>
          <w:rFonts w:hint="eastAsia" w:ascii="仿宋" w:eastAsia="仿宋"/>
          <w:bCs/>
          <w:color w:val="000000"/>
          <w:sz w:val="32"/>
          <w:szCs w:val="32"/>
          <w:lang w:eastAsia="zh-CN"/>
        </w:rPr>
        <w:t>事业</w:t>
      </w:r>
      <w:r>
        <w:rPr>
          <w:rStyle w:val="16"/>
          <w:rFonts w:hint="eastAsia" w:ascii="仿宋" w:eastAsia="仿宋"/>
          <w:bCs/>
          <w:color w:val="000000"/>
          <w:sz w:val="32"/>
          <w:szCs w:val="32"/>
        </w:rPr>
        <w:t>单位医疗（项）：</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0.98</w:t>
      </w:r>
      <w:r>
        <w:rPr>
          <w:rStyle w:val="16"/>
          <w:rFonts w:hint="eastAsia" w:ascii="仿宋" w:hAnsi="仿宋" w:eastAsia="仿宋"/>
          <w:b w:val="0"/>
          <w:bCs/>
          <w:color w:val="000000"/>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16"/>
          <w:rFonts w:ascii="仿宋" w:hAnsi="仿宋" w:eastAsia="仿宋"/>
          <w:b w:val="0"/>
          <w:bCs/>
          <w:color w:val="000000"/>
          <w:sz w:val="32"/>
          <w:szCs w:val="32"/>
        </w:rPr>
      </w:pPr>
      <w:r>
        <w:rPr>
          <w:rStyle w:val="16"/>
          <w:rFonts w:hint="eastAsia" w:ascii="仿宋" w:hAnsi="仿宋" w:eastAsia="仿宋"/>
          <w:b w:val="0"/>
          <w:bCs/>
          <w:color w:val="000000"/>
          <w:sz w:val="32"/>
          <w:szCs w:val="32"/>
        </w:rPr>
        <w:t>1</w:t>
      </w:r>
      <w:r>
        <w:rPr>
          <w:rStyle w:val="16"/>
          <w:rFonts w:hint="eastAsia" w:ascii="仿宋" w:hAnsi="仿宋" w:eastAsia="仿宋"/>
          <w:b w:val="0"/>
          <w:bCs/>
          <w:color w:val="000000"/>
          <w:sz w:val="32"/>
          <w:szCs w:val="32"/>
          <w:lang w:val="en-US" w:eastAsia="zh-CN"/>
        </w:rPr>
        <w:t>4</w:t>
      </w:r>
      <w:r>
        <w:rPr>
          <w:rStyle w:val="16"/>
          <w:rFonts w:hint="eastAsia" w:ascii="仿宋" w:hAnsi="仿宋" w:eastAsia="仿宋"/>
          <w:b w:val="0"/>
          <w:bCs/>
          <w:color w:val="000000"/>
          <w:sz w:val="32"/>
          <w:szCs w:val="32"/>
        </w:rPr>
        <w:t>.</w:t>
      </w:r>
      <w:r>
        <w:rPr>
          <w:rStyle w:val="16"/>
          <w:rFonts w:hint="eastAsia" w:ascii="仿宋" w:eastAsia="仿宋"/>
          <w:bCs/>
          <w:color w:val="000000"/>
          <w:sz w:val="32"/>
          <w:szCs w:val="32"/>
        </w:rPr>
        <w:t>住房保障支出（类）住房改革支出（款）住房公积金支出（项）：</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108.45</w:t>
      </w:r>
      <w:r>
        <w:rPr>
          <w:rStyle w:val="16"/>
          <w:rFonts w:hint="eastAsia" w:ascii="仿宋" w:hAnsi="仿宋" w:eastAsia="仿宋"/>
          <w:b w:val="0"/>
          <w:bCs/>
          <w:color w:val="000000"/>
          <w:sz w:val="32"/>
          <w:szCs w:val="32"/>
        </w:rPr>
        <w:t>万元，完成预算100%。</w:t>
      </w:r>
    </w:p>
    <w:p>
      <w:pPr>
        <w:keepNext w:val="0"/>
        <w:keepLines w:val="0"/>
        <w:pageBreakBefore w:val="0"/>
        <w:widowControl w:val="0"/>
        <w:tabs>
          <w:tab w:val="right" w:pos="8306"/>
        </w:tabs>
        <w:kinsoku/>
        <w:wordWrap/>
        <w:overflowPunct/>
        <w:topLinePunct w:val="0"/>
        <w:autoSpaceDE/>
        <w:autoSpaceDN/>
        <w:bidi w:val="0"/>
        <w:adjustRightInd/>
        <w:snapToGrid/>
        <w:spacing w:line="600" w:lineRule="exact"/>
        <w:ind w:firstLine="640"/>
        <w:textAlignment w:val="auto"/>
        <w:outlineLvl w:val="1"/>
        <w:rPr>
          <w:rStyle w:val="27"/>
        </w:rPr>
      </w:pPr>
      <w:bookmarkStart w:id="38" w:name="_Toc15396608"/>
      <w:bookmarkStart w:id="39"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7"/>
          <w:rFonts w:hint="eastAsia" w:ascii="黑体" w:hAnsi="黑体" w:eastAsia="黑体"/>
          <w:b w:val="0"/>
        </w:rPr>
        <w:t>般公共预算财政拨款基本支出决算情况说明</w:t>
      </w:r>
      <w:bookmarkEnd w:id="38"/>
      <w:bookmarkEnd w:id="39"/>
      <w:r>
        <w:rPr>
          <w:rStyle w:val="27"/>
          <w:rFonts w:ascii="黑体" w:hAnsi="黑体" w:eastAsia="黑体"/>
          <w:b w:val="0"/>
        </w:rPr>
        <w:tab/>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仿宋" w:hAnsi="仿宋" w:eastAsia="仿宋"/>
          <w:color w:val="000000"/>
          <w:sz w:val="32"/>
          <w:szCs w:val="32"/>
        </w:rPr>
      </w:pPr>
      <w:r>
        <w:rPr>
          <w:rFonts w:hint="eastAsia" w:ascii="仿宋" w:hAnsi="仿宋" w:eastAsia="仿宋"/>
          <w:color w:val="000000"/>
          <w:sz w:val="32"/>
          <w:szCs w:val="32"/>
        </w:rPr>
        <w:t>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年一般公共预算财政拨款基本支出</w:t>
      </w:r>
      <w:r>
        <w:rPr>
          <w:rFonts w:hint="eastAsia" w:ascii="仿宋" w:hAnsi="仿宋" w:eastAsia="仿宋"/>
          <w:color w:val="000000"/>
          <w:sz w:val="32"/>
          <w:szCs w:val="32"/>
          <w:lang w:val="en-US" w:eastAsia="zh-CN"/>
        </w:rPr>
        <w:t>1699.73</w:t>
      </w:r>
      <w:r>
        <w:rPr>
          <w:rFonts w:hint="eastAsia" w:ascii="仿宋" w:hAnsi="仿宋" w:eastAsia="仿宋"/>
          <w:color w:val="000000"/>
          <w:sz w:val="32"/>
          <w:szCs w:val="32"/>
        </w:rPr>
        <w:t>万元，其中：</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1434.10</w:t>
      </w:r>
      <w:r>
        <w:rPr>
          <w:rFonts w:hint="eastAsia" w:ascii="仿宋" w:hAnsi="仿宋" w:eastAsia="仿宋"/>
          <w:color w:val="000000"/>
          <w:sz w:val="32"/>
          <w:szCs w:val="32"/>
        </w:rPr>
        <w:t>万元，主要包括：基本工资</w:t>
      </w:r>
      <w:r>
        <w:rPr>
          <w:rFonts w:hint="eastAsia" w:ascii="仿宋" w:hAnsi="仿宋" w:eastAsia="仿宋"/>
          <w:color w:val="000000"/>
          <w:sz w:val="32"/>
          <w:szCs w:val="32"/>
          <w:lang w:eastAsia="zh-CN"/>
        </w:rPr>
        <w:t>、</w:t>
      </w:r>
      <w:r>
        <w:rPr>
          <w:rFonts w:hint="eastAsia" w:ascii="仿宋" w:hAnsi="仿宋" w:eastAsia="仿宋"/>
          <w:color w:val="000000"/>
          <w:sz w:val="32"/>
          <w:szCs w:val="32"/>
        </w:rPr>
        <w:t>津贴补贴、奖金、</w:t>
      </w:r>
      <w:r>
        <w:rPr>
          <w:rFonts w:hint="eastAsia" w:ascii="仿宋" w:hAnsi="仿宋" w:eastAsia="仿宋"/>
          <w:color w:val="000000"/>
          <w:sz w:val="32"/>
          <w:szCs w:val="32"/>
          <w:lang w:eastAsia="zh-CN"/>
        </w:rPr>
        <w:t>绩效工资</w:t>
      </w:r>
      <w:r>
        <w:rPr>
          <w:rFonts w:hint="eastAsia" w:ascii="仿宋" w:hAnsi="仿宋" w:eastAsia="仿宋"/>
          <w:color w:val="000000"/>
          <w:sz w:val="32"/>
          <w:szCs w:val="32"/>
          <w:lang w:val="en-US" w:eastAsia="zh-CN"/>
        </w:rPr>
        <w:t>、</w:t>
      </w:r>
      <w:r>
        <w:rPr>
          <w:rFonts w:hint="eastAsia" w:ascii="仿宋" w:hAnsi="仿宋" w:eastAsia="仿宋"/>
          <w:color w:val="000000"/>
          <w:sz w:val="32"/>
          <w:szCs w:val="32"/>
        </w:rPr>
        <w:t>机关事业单位基本养老保险缴费、职工基本医疗保险缴费</w:t>
      </w:r>
      <w:r>
        <w:rPr>
          <w:rFonts w:hint="eastAsia" w:ascii="仿宋" w:hAnsi="仿宋" w:eastAsia="仿宋"/>
          <w:color w:val="000000"/>
          <w:sz w:val="32"/>
          <w:szCs w:val="32"/>
          <w:lang w:eastAsia="zh-CN"/>
        </w:rPr>
        <w:t>、</w:t>
      </w:r>
      <w:r>
        <w:rPr>
          <w:rFonts w:hint="eastAsia" w:ascii="仿宋" w:hAnsi="仿宋" w:eastAsia="仿宋"/>
          <w:color w:val="000000"/>
          <w:sz w:val="32"/>
          <w:szCs w:val="32"/>
        </w:rPr>
        <w:t>公务员医疗补助缴费</w:t>
      </w:r>
      <w:r>
        <w:rPr>
          <w:rFonts w:hint="eastAsia" w:ascii="仿宋" w:hAnsi="仿宋" w:eastAsia="仿宋"/>
          <w:color w:val="000000"/>
          <w:sz w:val="32"/>
          <w:szCs w:val="32"/>
          <w:lang w:eastAsia="zh-CN"/>
        </w:rPr>
        <w:t>、</w:t>
      </w:r>
      <w:r>
        <w:rPr>
          <w:rFonts w:hint="eastAsia" w:ascii="仿宋" w:hAnsi="仿宋" w:eastAsia="仿宋"/>
          <w:color w:val="000000"/>
          <w:sz w:val="32"/>
          <w:szCs w:val="32"/>
        </w:rPr>
        <w:t>住房公积金、其他工资福利支出</w:t>
      </w:r>
      <w:r>
        <w:rPr>
          <w:rFonts w:hint="eastAsia" w:ascii="仿宋" w:hAnsi="仿宋" w:eastAsia="仿宋"/>
          <w:color w:val="000000"/>
          <w:sz w:val="32"/>
          <w:szCs w:val="32"/>
          <w:lang w:eastAsia="zh-CN"/>
        </w:rPr>
        <w:t>、</w:t>
      </w:r>
      <w:r>
        <w:rPr>
          <w:rFonts w:hint="eastAsia" w:ascii="仿宋" w:hAnsi="仿宋" w:eastAsia="仿宋"/>
          <w:color w:val="000000"/>
          <w:sz w:val="32"/>
          <w:szCs w:val="32"/>
        </w:rPr>
        <w:t>抚恤金、生活补助、其他对个人和家庭的补助支出。</w:t>
      </w:r>
      <w:r>
        <w:rPr>
          <w:rFonts w:ascii="仿宋" w:hAnsi="仿宋" w:eastAsia="仿宋"/>
          <w:color w:val="000000"/>
          <w:sz w:val="32"/>
          <w:szCs w:val="32"/>
        </w:rPr>
        <w:br w:type="textWrapping"/>
      </w:r>
      <w:r>
        <w:rPr>
          <w:rFonts w:hint="eastAsia" w:ascii="仿宋" w:hAnsi="仿宋" w:eastAsia="仿宋"/>
          <w:color w:val="000000"/>
          <w:sz w:val="32"/>
          <w:szCs w:val="32"/>
        </w:rPr>
        <w:t>　　日常公用经费</w:t>
      </w:r>
      <w:r>
        <w:rPr>
          <w:rFonts w:hint="eastAsia" w:ascii="仿宋" w:hAnsi="仿宋" w:eastAsia="仿宋"/>
          <w:color w:val="000000"/>
          <w:sz w:val="32"/>
          <w:szCs w:val="32"/>
          <w:lang w:val="en-US" w:eastAsia="zh-CN"/>
        </w:rPr>
        <w:t>265.63</w:t>
      </w:r>
      <w:r>
        <w:rPr>
          <w:rFonts w:hint="eastAsia" w:ascii="仿宋" w:hAnsi="仿宋" w:eastAsia="仿宋"/>
          <w:color w:val="000000"/>
          <w:sz w:val="32"/>
          <w:szCs w:val="32"/>
        </w:rPr>
        <w:t>万元，主要包括：办公费、印刷费、邮电费、物业管理费、差旅费</w:t>
      </w:r>
      <w:r>
        <w:rPr>
          <w:rFonts w:hint="eastAsia" w:ascii="仿宋" w:hAnsi="仿宋" w:eastAsia="仿宋"/>
          <w:color w:val="000000"/>
          <w:sz w:val="32"/>
          <w:szCs w:val="32"/>
          <w:lang w:eastAsia="zh-CN"/>
        </w:rPr>
        <w:t>、</w:t>
      </w:r>
      <w:r>
        <w:rPr>
          <w:rFonts w:hint="eastAsia" w:ascii="仿宋" w:hAnsi="仿宋" w:eastAsia="仿宋"/>
          <w:color w:val="000000"/>
          <w:sz w:val="32"/>
          <w:szCs w:val="32"/>
        </w:rPr>
        <w:t>维修（护）费、公务接待费、劳务费、委托业务费、工会经费、福利费、公务车用车运行维护费运行、其他交通费</w:t>
      </w:r>
      <w:r>
        <w:rPr>
          <w:rFonts w:hint="eastAsia" w:ascii="仿宋" w:hAnsi="仿宋" w:eastAsia="仿宋"/>
          <w:color w:val="000000"/>
          <w:sz w:val="32"/>
          <w:szCs w:val="32"/>
          <w:lang w:eastAsia="zh-CN"/>
        </w:rPr>
        <w:t>、</w:t>
      </w:r>
      <w:r>
        <w:rPr>
          <w:rFonts w:hint="eastAsia" w:ascii="仿宋" w:hAnsi="仿宋" w:eastAsia="仿宋"/>
          <w:color w:val="000000"/>
          <w:sz w:val="32"/>
          <w:szCs w:val="32"/>
        </w:rPr>
        <w:t>其他商品和服务支出。</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1"/>
        <w:rPr>
          <w:rStyle w:val="27"/>
          <w:rFonts w:ascii="黑体" w:hAnsi="黑体" w:eastAsia="黑体"/>
          <w:b w:val="0"/>
        </w:rPr>
      </w:pPr>
      <w:bookmarkStart w:id="40" w:name="_Toc15396609"/>
      <w:bookmarkStart w:id="41" w:name="_Toc15377215"/>
      <w:r>
        <w:rPr>
          <w:rFonts w:hint="eastAsia" w:ascii="黑体" w:eastAsia="黑体"/>
          <w:color w:val="000000"/>
          <w:sz w:val="32"/>
          <w:szCs w:val="32"/>
        </w:rPr>
        <w:t>七、</w:t>
      </w:r>
      <w:r>
        <w:rPr>
          <w:rStyle w:val="27"/>
          <w:rFonts w:hint="eastAsia" w:ascii="黑体" w:hAnsi="黑体" w:eastAsia="黑体"/>
        </w:rPr>
        <w:t>“</w:t>
      </w:r>
      <w:r>
        <w:rPr>
          <w:rStyle w:val="27"/>
          <w:rFonts w:hint="eastAsia" w:ascii="黑体" w:hAnsi="黑体" w:eastAsia="黑体"/>
          <w:b w:val="0"/>
        </w:rPr>
        <w:t>三公”经费财政拨款支出决算情况说明</w:t>
      </w:r>
      <w:bookmarkEnd w:id="40"/>
      <w:bookmarkEnd w:id="41"/>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2"/>
        <w:rPr>
          <w:rFonts w:ascii="仿宋" w:hAnsi="仿宋" w:eastAsia="仿宋"/>
          <w:b/>
          <w:color w:val="000000"/>
          <w:sz w:val="32"/>
          <w:szCs w:val="32"/>
        </w:rPr>
      </w:pPr>
      <w:bookmarkStart w:id="42" w:name="_Toc15377216"/>
      <w:r>
        <w:rPr>
          <w:rFonts w:hint="eastAsia" w:ascii="仿宋" w:hAnsi="仿宋" w:eastAsia="仿宋"/>
          <w:b/>
          <w:color w:val="000000"/>
          <w:sz w:val="32"/>
          <w:szCs w:val="32"/>
        </w:rPr>
        <w:t>（一）“三公”经费财政拨款支出决算总体情况说明</w:t>
      </w:r>
      <w:bookmarkEnd w:id="42"/>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 w:hAnsi="仿宋" w:eastAsia="仿宋"/>
          <w:color w:val="000000"/>
          <w:sz w:val="32"/>
          <w:szCs w:val="32"/>
        </w:rPr>
      </w:pPr>
      <w:r>
        <w:rPr>
          <w:rFonts w:hint="eastAsia" w:ascii="仿宋" w:hAnsi="仿宋" w:eastAsia="仿宋"/>
          <w:color w:val="000000"/>
          <w:sz w:val="32"/>
          <w:szCs w:val="32"/>
        </w:rPr>
        <w:t>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年“三公”经费财政拨款支出决算为</w:t>
      </w:r>
      <w:r>
        <w:rPr>
          <w:rFonts w:hint="eastAsia" w:ascii="仿宋" w:hAnsi="仿宋" w:eastAsia="仿宋"/>
          <w:color w:val="000000"/>
          <w:sz w:val="32"/>
          <w:szCs w:val="32"/>
          <w:lang w:val="en-US" w:eastAsia="zh-CN"/>
        </w:rPr>
        <w:t>49.17</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2"/>
        <w:rPr>
          <w:rFonts w:ascii="仿宋" w:hAnsi="仿宋" w:eastAsia="仿宋"/>
          <w:b/>
          <w:color w:val="000000"/>
          <w:sz w:val="32"/>
          <w:szCs w:val="32"/>
        </w:rPr>
      </w:pPr>
      <w:bookmarkStart w:id="43" w:name="_Toc15377217"/>
      <w:r>
        <w:rPr>
          <w:rFonts w:hint="eastAsia" w:ascii="仿宋" w:hAnsi="仿宋" w:eastAsia="仿宋"/>
          <w:b/>
          <w:color w:val="000000"/>
          <w:sz w:val="32"/>
          <w:szCs w:val="32"/>
        </w:rPr>
        <w:t>（二）“三公”经费财政拨款支出决算具体情况说明</w:t>
      </w:r>
      <w:bookmarkEnd w:id="43"/>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 w:hAnsi="仿宋" w:eastAsia="仿宋"/>
          <w:color w:val="000000"/>
          <w:sz w:val="32"/>
          <w:szCs w:val="32"/>
        </w:rPr>
      </w:pPr>
      <w:r>
        <w:rPr>
          <w:rFonts w:hint="eastAsia" w:ascii="仿宋" w:hAnsi="仿宋" w:eastAsia="仿宋"/>
          <w:color w:val="000000"/>
          <w:sz w:val="32"/>
          <w:szCs w:val="32"/>
        </w:rPr>
        <w:t>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45.35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92.25</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3.81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7.75</w:t>
      </w:r>
      <w:r>
        <w:rPr>
          <w:rFonts w:ascii="仿宋" w:hAnsi="仿宋" w:eastAsia="仿宋"/>
          <w:color w:val="000000"/>
          <w:sz w:val="32"/>
          <w:szCs w:val="32"/>
        </w:rPr>
        <w:t>%</w:t>
      </w:r>
      <w:r>
        <w:rPr>
          <w:rFonts w:hint="eastAsia" w:ascii="仿宋" w:hAnsi="仿宋" w:eastAsia="仿宋"/>
          <w:color w:val="000000"/>
          <w:sz w:val="32"/>
          <w:szCs w:val="32"/>
        </w:rPr>
        <w:t>。具体情况如下：</w:t>
      </w:r>
    </w:p>
    <w:p>
      <w:pPr>
        <w:pStyle w:val="2"/>
        <w:jc w:val="center"/>
        <w:rPr>
          <w:rFonts w:ascii="仿宋" w:hAnsi="仿宋" w:eastAsia="仿宋"/>
          <w:color w:val="000000"/>
          <w:sz w:val="32"/>
          <w:szCs w:val="32"/>
        </w:rPr>
      </w:pPr>
      <w:r>
        <w:drawing>
          <wp:inline distT="0" distB="0" distL="114300" distR="114300">
            <wp:extent cx="4572000" cy="2743200"/>
            <wp:effectExtent l="4445" t="4445" r="14605" b="14605"/>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keepNext w:val="0"/>
        <w:keepLines w:val="0"/>
        <w:pageBreakBefore w:val="0"/>
        <w:widowControl w:val="0"/>
        <w:kinsoku/>
        <w:wordWrap/>
        <w:overflowPunct/>
        <w:topLinePunct w:val="0"/>
        <w:bidi w:val="0"/>
        <w:snapToGrid w:val="0"/>
        <w:spacing w:line="600" w:lineRule="exact"/>
        <w:ind w:firstLine="600" w:firstLineChars="200"/>
        <w:jc w:val="center"/>
        <w:textAlignment w:val="auto"/>
        <w:rPr>
          <w:rFonts w:hint="eastAsia" w:ascii="楷体_GB2312" w:hAnsi="楷体_GB2312" w:eastAsia="楷体_GB2312" w:cs="楷体_GB2312"/>
          <w:color w:val="000000" w:themeColor="text1"/>
          <w:sz w:val="30"/>
          <w:szCs w:val="30"/>
        </w:rPr>
      </w:pPr>
      <w:r>
        <w:rPr>
          <w:rFonts w:hint="eastAsia" w:ascii="楷体_GB2312" w:hAnsi="楷体_GB2312" w:eastAsia="楷体_GB2312" w:cs="楷体_GB2312"/>
          <w:color w:val="000000" w:themeColor="text1"/>
          <w:sz w:val="30"/>
          <w:szCs w:val="30"/>
        </w:rPr>
        <w:t>（图7：“三公”经费财政拨款支出结构）</w:t>
      </w:r>
    </w:p>
    <w:p>
      <w:pPr>
        <w:keepNext w:val="0"/>
        <w:keepLines w:val="0"/>
        <w:pageBreakBefore w:val="0"/>
        <w:widowControl w:val="0"/>
        <w:kinsoku/>
        <w:wordWrap/>
        <w:overflowPunct/>
        <w:topLinePunct w:val="0"/>
        <w:bidi w:val="0"/>
        <w:spacing w:line="600" w:lineRule="exact"/>
        <w:ind w:firstLine="640"/>
        <w:textAlignment w:val="auto"/>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w:t>
      </w:r>
      <w:r>
        <w:rPr>
          <w:rStyle w:val="16"/>
          <w:rFonts w:hint="eastAsia" w:ascii="仿宋" w:hAnsi="仿宋" w:eastAsia="仿宋"/>
          <w:b w:val="0"/>
          <w:bCs/>
          <w:color w:val="000000"/>
          <w:sz w:val="32"/>
          <w:szCs w:val="32"/>
        </w:rPr>
        <w:t>完成预算0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全年安排因公出国（境）团组0次，出国（境）0人。</w:t>
      </w:r>
    </w:p>
    <w:p>
      <w:pPr>
        <w:keepNext w:val="0"/>
        <w:keepLines w:val="0"/>
        <w:pageBreakBefore w:val="0"/>
        <w:widowControl w:val="0"/>
        <w:kinsoku/>
        <w:wordWrap/>
        <w:overflowPunct/>
        <w:topLinePunct w:val="0"/>
        <w:bidi w:val="0"/>
        <w:spacing w:line="600" w:lineRule="exact"/>
        <w:ind w:firstLine="640"/>
        <w:textAlignment w:val="auto"/>
        <w:rPr>
          <w:rFonts w:hint="eastAsia" w:ascii="仿宋_GB2312" w:eastAsia="仿宋_GB2312"/>
          <w:b/>
          <w:color w:val="000000"/>
          <w:sz w:val="32"/>
          <w:szCs w:val="32"/>
          <w:lang w:eastAsia="zh-CN"/>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45.35</w:t>
      </w:r>
      <w:r>
        <w:rPr>
          <w:rFonts w:hint="eastAsia" w:ascii="仿宋_GB2312" w:eastAsia="仿宋_GB2312"/>
          <w:color w:val="000000"/>
          <w:sz w:val="32"/>
          <w:szCs w:val="32"/>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hint="eastAsia" w:ascii="仿宋_GB2312" w:eastAsia="仿宋_GB2312"/>
          <w:color w:val="000000"/>
          <w:sz w:val="32"/>
          <w:szCs w:val="32"/>
          <w:lang w:val="en-US" w:eastAsia="zh-CN"/>
        </w:rPr>
        <w:t>2020</w:t>
      </w:r>
      <w:r>
        <w:rPr>
          <w:rFonts w:hint="eastAsia" w:ascii="仿宋_GB2312" w:eastAsia="仿宋_GB2312"/>
          <w:color w:val="000000"/>
          <w:sz w:val="32"/>
          <w:szCs w:val="32"/>
        </w:rPr>
        <w:t>年</w:t>
      </w:r>
      <w:r>
        <w:rPr>
          <w:rFonts w:hint="eastAsia" w:ascii="仿宋_GB2312" w:eastAsia="仿宋_GB2312"/>
          <w:color w:val="000000"/>
          <w:sz w:val="32"/>
          <w:szCs w:val="32"/>
          <w:lang w:eastAsia="zh-CN"/>
        </w:rPr>
        <w:t>减少</w:t>
      </w:r>
      <w:r>
        <w:rPr>
          <w:rFonts w:hint="eastAsia" w:ascii="仿宋_GB2312" w:eastAsia="仿宋_GB2312"/>
          <w:color w:val="000000"/>
          <w:sz w:val="32"/>
          <w:szCs w:val="32"/>
          <w:lang w:val="en-US" w:eastAsia="zh-CN"/>
        </w:rPr>
        <w:t>33.77</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下降</w:t>
      </w:r>
      <w:r>
        <w:rPr>
          <w:rFonts w:hint="eastAsia" w:ascii="仿宋_GB2312" w:eastAsia="仿宋_GB2312"/>
          <w:color w:val="000000"/>
          <w:sz w:val="32"/>
          <w:szCs w:val="32"/>
          <w:lang w:val="en-US" w:eastAsia="zh-CN"/>
        </w:rPr>
        <w:t>42.68</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本年度未购置公务车辆，该费用减少。</w:t>
      </w:r>
    </w:p>
    <w:p>
      <w:pPr>
        <w:keepNext w:val="0"/>
        <w:keepLines w:val="0"/>
        <w:pageBreakBefore w:val="0"/>
        <w:widowControl w:val="0"/>
        <w:kinsoku/>
        <w:wordWrap/>
        <w:overflowPunct/>
        <w:topLinePunct w:val="0"/>
        <w:bidi w:val="0"/>
        <w:spacing w:line="60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万元。截至202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月底，单位共有公务用车9辆，其中：应急保障用车7辆、机要通信用车1辆、调研视察车1辆。</w:t>
      </w:r>
    </w:p>
    <w:p>
      <w:pPr>
        <w:keepNext w:val="0"/>
        <w:keepLines w:val="0"/>
        <w:pageBreakBefore w:val="0"/>
        <w:widowControl w:val="0"/>
        <w:kinsoku/>
        <w:wordWrap/>
        <w:overflowPunct/>
        <w:topLinePunct w:val="0"/>
        <w:bidi w:val="0"/>
        <w:spacing w:line="600" w:lineRule="exact"/>
        <w:ind w:firstLine="640"/>
        <w:textAlignment w:val="auto"/>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45.35</w:t>
      </w:r>
      <w:r>
        <w:rPr>
          <w:rFonts w:hint="eastAsia" w:ascii="仿宋_GB2312" w:eastAsia="仿宋_GB2312"/>
          <w:color w:val="000000"/>
          <w:sz w:val="32"/>
          <w:szCs w:val="32"/>
        </w:rPr>
        <w:t>万元。主要用于</w:t>
      </w:r>
      <w:r>
        <w:rPr>
          <w:rFonts w:ascii="仿宋_GB2312" w:hAnsi="宋体" w:eastAsia="仿宋_GB2312" w:cs="仿宋_GB2312"/>
          <w:color w:val="000000"/>
          <w:sz w:val="32"/>
          <w:szCs w:val="32"/>
          <w:shd w:val="clear" w:color="auto" w:fill="FFFFFF"/>
        </w:rPr>
        <w:t>常委会执法检查、立法调研工作等所需的公务车</w:t>
      </w:r>
      <w:r>
        <w:rPr>
          <w:rFonts w:hint="eastAsia" w:ascii="仿宋_GB2312" w:hAnsi="宋体" w:eastAsia="仿宋_GB2312" w:cs="仿宋_GB2312"/>
          <w:color w:val="000000"/>
          <w:sz w:val="32"/>
          <w:szCs w:val="32"/>
          <w:shd w:val="clear" w:color="auto" w:fill="FFFFFF"/>
          <w:lang w:eastAsia="zh-CN"/>
        </w:rPr>
        <w:t>辆的</w:t>
      </w:r>
      <w:r>
        <w:rPr>
          <w:rFonts w:ascii="仿宋_GB2312" w:hAnsi="宋体" w:eastAsia="仿宋_GB2312" w:cs="仿宋_GB2312"/>
          <w:color w:val="000000"/>
          <w:sz w:val="32"/>
          <w:szCs w:val="32"/>
          <w:shd w:val="clear" w:color="auto" w:fill="FFFFFF"/>
        </w:rPr>
        <w:t>燃料费、维修费、过路过桥费、保险费等支出。</w:t>
      </w:r>
    </w:p>
    <w:p>
      <w:pPr>
        <w:keepNext w:val="0"/>
        <w:keepLines w:val="0"/>
        <w:pageBreakBefore w:val="0"/>
        <w:widowControl w:val="0"/>
        <w:kinsoku/>
        <w:wordWrap/>
        <w:overflowPunct/>
        <w:topLinePunct w:val="0"/>
        <w:bidi w:val="0"/>
        <w:spacing w:line="600" w:lineRule="exact"/>
        <w:ind w:firstLine="640"/>
        <w:textAlignment w:val="auto"/>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3.81</w:t>
      </w:r>
      <w:r>
        <w:rPr>
          <w:rFonts w:hint="eastAsia" w:ascii="仿宋_GB2312" w:eastAsia="仿宋_GB2312"/>
          <w:color w:val="000000"/>
          <w:sz w:val="32"/>
          <w:szCs w:val="32"/>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Fonts w:hint="eastAsia" w:ascii="仿宋_GB2312" w:eastAsia="仿宋_GB2312"/>
          <w:color w:val="000000"/>
          <w:sz w:val="32"/>
          <w:szCs w:val="32"/>
        </w:rPr>
        <w:t>公务接待费支出比</w:t>
      </w:r>
      <w:r>
        <w:rPr>
          <w:rFonts w:hint="eastAsia" w:ascii="仿宋_GB2312" w:eastAsia="仿宋_GB2312"/>
          <w:color w:val="000000"/>
          <w:sz w:val="32"/>
          <w:szCs w:val="32"/>
          <w:lang w:val="en-US" w:eastAsia="zh-CN"/>
        </w:rPr>
        <w:t>2020</w:t>
      </w:r>
      <w:r>
        <w:rPr>
          <w:rFonts w:hint="eastAsia" w:ascii="仿宋_GB2312" w:eastAsia="仿宋_GB2312"/>
          <w:color w:val="000000"/>
          <w:sz w:val="32"/>
          <w:szCs w:val="32"/>
        </w:rPr>
        <w:t>年</w:t>
      </w:r>
      <w:r>
        <w:rPr>
          <w:rFonts w:hint="eastAsia" w:ascii="仿宋_GB2312" w:eastAsia="仿宋_GB2312"/>
          <w:color w:val="000000"/>
          <w:sz w:val="32"/>
          <w:szCs w:val="32"/>
          <w:lang w:eastAsia="zh-CN"/>
        </w:rPr>
        <w:t>增加</w:t>
      </w:r>
      <w:r>
        <w:rPr>
          <w:rFonts w:hint="eastAsia" w:ascii="仿宋_GB2312" w:eastAsia="仿宋_GB2312"/>
          <w:color w:val="000000"/>
          <w:sz w:val="32"/>
          <w:szCs w:val="32"/>
          <w:lang w:val="en-US" w:eastAsia="zh-CN"/>
        </w:rPr>
        <w:t>1.81</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增长</w:t>
      </w:r>
      <w:r>
        <w:rPr>
          <w:rFonts w:hint="eastAsia" w:ascii="仿宋_GB2312" w:eastAsia="仿宋_GB2312"/>
          <w:color w:val="000000"/>
          <w:sz w:val="32"/>
          <w:szCs w:val="32"/>
          <w:lang w:val="en-US" w:eastAsia="zh-CN"/>
        </w:rPr>
        <w:t>90.50</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hAnsi="仿宋" w:eastAsia="仿宋_GB2312"/>
          <w:sz w:val="32"/>
          <w:szCs w:val="32"/>
        </w:rPr>
        <w:t>主要原因是</w:t>
      </w:r>
      <w:r>
        <w:rPr>
          <w:rFonts w:hint="eastAsia" w:ascii="仿宋_GB2312" w:hAnsi="仿宋" w:eastAsia="仿宋_GB2312"/>
          <w:sz w:val="32"/>
          <w:szCs w:val="32"/>
          <w:lang w:eastAsia="zh-CN"/>
        </w:rPr>
        <w:t>因换届市州</w:t>
      </w:r>
      <w:r>
        <w:rPr>
          <w:rFonts w:hint="eastAsia" w:ascii="仿宋_GB2312" w:hAnsi="仿宋" w:eastAsia="仿宋_GB2312"/>
          <w:sz w:val="32"/>
          <w:szCs w:val="32"/>
        </w:rPr>
        <w:t>各地人大</w:t>
      </w:r>
      <w:r>
        <w:rPr>
          <w:rFonts w:hint="eastAsia" w:ascii="仿宋_GB2312" w:hAnsi="仿宋" w:eastAsia="仿宋_GB2312"/>
          <w:sz w:val="32"/>
          <w:szCs w:val="32"/>
          <w:lang w:eastAsia="zh-CN"/>
        </w:rPr>
        <w:t>机关来遂</w:t>
      </w:r>
      <w:r>
        <w:rPr>
          <w:rFonts w:hint="eastAsia" w:ascii="仿宋_GB2312" w:hAnsi="仿宋" w:eastAsia="仿宋_GB2312"/>
          <w:sz w:val="32"/>
          <w:szCs w:val="32"/>
        </w:rPr>
        <w:t>调</w:t>
      </w:r>
      <w:r>
        <w:rPr>
          <w:rFonts w:hint="eastAsia" w:ascii="仿宋_GB2312" w:hAnsi="仿宋" w:eastAsia="仿宋_GB2312"/>
          <w:sz w:val="32"/>
          <w:szCs w:val="32"/>
          <w:lang w:eastAsia="zh-CN"/>
        </w:rPr>
        <w:t>研考察等相关费用支出增加</w:t>
      </w:r>
      <w:r>
        <w:rPr>
          <w:rFonts w:hint="eastAsia" w:ascii="仿宋_GB2312" w:eastAsia="仿宋_GB2312"/>
          <w:color w:val="000000"/>
          <w:sz w:val="32"/>
          <w:szCs w:val="32"/>
        </w:rPr>
        <w:t>。其中：</w:t>
      </w:r>
    </w:p>
    <w:p>
      <w:pPr>
        <w:keepNext w:val="0"/>
        <w:keepLines w:val="0"/>
        <w:pageBreakBefore w:val="0"/>
        <w:widowControl w:val="0"/>
        <w:kinsoku/>
        <w:wordWrap/>
        <w:overflowPunct/>
        <w:topLinePunct w:val="0"/>
        <w:bidi w:val="0"/>
        <w:spacing w:line="600" w:lineRule="exact"/>
        <w:ind w:firstLine="640"/>
        <w:textAlignment w:val="auto"/>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lang w:val="en-US" w:eastAsia="zh-CN"/>
        </w:rPr>
        <w:t>3.81</w:t>
      </w:r>
      <w:r>
        <w:rPr>
          <w:rFonts w:hint="eastAsia" w:ascii="仿宋_GB2312" w:eastAsia="仿宋_GB2312"/>
          <w:color w:val="000000"/>
          <w:sz w:val="32"/>
          <w:szCs w:val="32"/>
        </w:rPr>
        <w:t>万元，主要用于来遂宁调研考察所产生</w:t>
      </w:r>
      <w:r>
        <w:rPr>
          <w:rFonts w:hint="eastAsia" w:ascii="仿宋_GB2312" w:eastAsia="仿宋_GB2312"/>
          <w:color w:val="000000"/>
          <w:sz w:val="32"/>
          <w:szCs w:val="32"/>
          <w:lang w:eastAsia="zh-CN"/>
        </w:rPr>
        <w:t>的工作</w:t>
      </w:r>
      <w:r>
        <w:rPr>
          <w:rFonts w:hint="eastAsia" w:ascii="仿宋_GB2312" w:eastAsia="仿宋_GB2312"/>
          <w:color w:val="000000"/>
          <w:sz w:val="32"/>
          <w:szCs w:val="32"/>
        </w:rPr>
        <w:t>用餐费等。</w:t>
      </w:r>
      <w:r>
        <w:rPr>
          <w:rFonts w:hint="eastAsia" w:ascii="仿宋_GB2312" w:hAnsi="仿宋" w:eastAsia="仿宋_GB2312"/>
          <w:sz w:val="32"/>
          <w:szCs w:val="32"/>
        </w:rPr>
        <w:t>公务接待批次25次，接待人数283人</w:t>
      </w:r>
      <w:r>
        <w:rPr>
          <w:rFonts w:hint="eastAsia" w:ascii="仿宋_GB2312" w:hAnsi="仿宋" w:eastAsia="仿宋_GB2312"/>
          <w:sz w:val="32"/>
          <w:szCs w:val="32"/>
          <w:lang w:eastAsia="zh-CN"/>
        </w:rPr>
        <w:t>次</w:t>
      </w:r>
      <w:r>
        <w:rPr>
          <w:rFonts w:hint="eastAsia" w:ascii="仿宋_GB2312" w:eastAsia="仿宋_GB2312"/>
          <w:color w:val="000000"/>
          <w:sz w:val="32"/>
          <w:szCs w:val="32"/>
        </w:rPr>
        <w:t>，具体内容包括：接待外地市州人大来遂宁调研、考察等。</w:t>
      </w:r>
    </w:p>
    <w:p>
      <w:pPr>
        <w:keepNext w:val="0"/>
        <w:keepLines w:val="0"/>
        <w:pageBreakBefore w:val="0"/>
        <w:widowControl w:val="0"/>
        <w:kinsoku/>
        <w:wordWrap/>
        <w:overflowPunct/>
        <w:topLinePunct w:val="0"/>
        <w:bidi w:val="0"/>
        <w:spacing w:line="600" w:lineRule="exact"/>
        <w:ind w:firstLine="642" w:firstLineChars="200"/>
        <w:textAlignment w:val="auto"/>
        <w:rPr>
          <w:rFonts w:ascii="仿宋_GB2312" w:eastAsia="仿宋_GB2312"/>
          <w:color w:val="000000" w:themeColor="text1"/>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rPr>
        <w:t>，外事接待0批次，0人，共计支出0万元</w:t>
      </w:r>
      <w:r>
        <w:rPr>
          <w:rFonts w:hint="eastAsia" w:ascii="仿宋_GB2312" w:eastAsia="仿宋_GB2312"/>
          <w:color w:val="000000"/>
          <w:sz w:val="32"/>
          <w:szCs w:val="32"/>
        </w:rPr>
        <w:t>。</w:t>
      </w:r>
    </w:p>
    <w:p>
      <w:pPr>
        <w:keepNext w:val="0"/>
        <w:keepLines w:val="0"/>
        <w:pageBreakBefore w:val="0"/>
        <w:widowControl w:val="0"/>
        <w:kinsoku/>
        <w:wordWrap/>
        <w:overflowPunct/>
        <w:topLinePunct w:val="0"/>
        <w:bidi w:val="0"/>
        <w:spacing w:line="600" w:lineRule="exact"/>
        <w:ind w:firstLine="640"/>
        <w:textAlignment w:val="auto"/>
        <w:outlineLvl w:val="1"/>
        <w:rPr>
          <w:rStyle w:val="27"/>
          <w:rFonts w:ascii="黑体" w:hAnsi="黑体" w:eastAsia="黑体"/>
        </w:rPr>
      </w:pPr>
      <w:bookmarkStart w:id="44" w:name="_Toc15396610"/>
      <w:bookmarkStart w:id="45" w:name="_Toc15377218"/>
      <w:r>
        <w:rPr>
          <w:rFonts w:hint="eastAsia" w:ascii="黑体" w:eastAsia="黑体"/>
          <w:color w:val="000000"/>
          <w:sz w:val="32"/>
          <w:szCs w:val="32"/>
        </w:rPr>
        <w:t>八、</w:t>
      </w:r>
      <w:r>
        <w:rPr>
          <w:rStyle w:val="27"/>
          <w:rFonts w:hint="eastAsia" w:ascii="黑体" w:hAnsi="黑体" w:eastAsia="黑体"/>
          <w:b w:val="0"/>
        </w:rPr>
        <w:t>政府性基金预算支出决算情况说明</w:t>
      </w:r>
      <w:bookmarkEnd w:id="44"/>
      <w:bookmarkEnd w:id="45"/>
    </w:p>
    <w:p>
      <w:pPr>
        <w:keepNext w:val="0"/>
        <w:keepLines w:val="0"/>
        <w:pageBreakBefore w:val="0"/>
        <w:widowControl w:val="0"/>
        <w:kinsoku/>
        <w:wordWrap/>
        <w:overflowPunct/>
        <w:topLinePunct w:val="0"/>
        <w:bidi w:val="0"/>
        <w:spacing w:line="600" w:lineRule="exact"/>
        <w:ind w:firstLine="640"/>
        <w:textAlignment w:val="auto"/>
        <w:rPr>
          <w:rFonts w:ascii="仿宋_GB2312" w:eastAsia="仿宋_GB2312"/>
          <w:color w:val="000000"/>
          <w:sz w:val="32"/>
          <w:szCs w:val="32"/>
        </w:rPr>
      </w:pP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年政府性基金预算拨款支出0万元。</w:t>
      </w:r>
    </w:p>
    <w:p>
      <w:pPr>
        <w:keepNext w:val="0"/>
        <w:keepLines w:val="0"/>
        <w:pageBreakBefore w:val="0"/>
        <w:widowControl w:val="0"/>
        <w:numPr>
          <w:ilvl w:val="0"/>
          <w:numId w:val="2"/>
        </w:numPr>
        <w:kinsoku/>
        <w:wordWrap/>
        <w:overflowPunct/>
        <w:topLinePunct w:val="0"/>
        <w:bidi w:val="0"/>
        <w:spacing w:line="600" w:lineRule="exact"/>
        <w:ind w:firstLine="640"/>
        <w:textAlignment w:val="auto"/>
        <w:outlineLvl w:val="1"/>
        <w:rPr>
          <w:rStyle w:val="27"/>
          <w:rFonts w:ascii="黑体" w:hAnsi="黑体" w:eastAsia="黑体"/>
          <w:b w:val="0"/>
        </w:rPr>
      </w:pPr>
      <w:bookmarkStart w:id="46" w:name="_Toc15396611"/>
      <w:bookmarkStart w:id="47" w:name="_Toc15377219"/>
      <w:r>
        <w:rPr>
          <w:rStyle w:val="27"/>
          <w:rFonts w:hint="eastAsia" w:ascii="黑体" w:hAnsi="黑体" w:eastAsia="黑体"/>
          <w:b w:val="0"/>
        </w:rPr>
        <w:t>国有资本经营预算支出决算情况说明</w:t>
      </w:r>
      <w:bookmarkEnd w:id="46"/>
      <w:bookmarkEnd w:id="47"/>
    </w:p>
    <w:p>
      <w:pPr>
        <w:keepNext w:val="0"/>
        <w:keepLines w:val="0"/>
        <w:pageBreakBefore w:val="0"/>
        <w:widowControl w:val="0"/>
        <w:kinsoku/>
        <w:wordWrap/>
        <w:overflowPunct/>
        <w:topLinePunct w:val="0"/>
        <w:bidi w:val="0"/>
        <w:spacing w:line="600" w:lineRule="exact"/>
        <w:ind w:firstLine="640"/>
        <w:textAlignment w:val="auto"/>
        <w:rPr>
          <w:rFonts w:ascii="仿宋_GB2312" w:eastAsia="仿宋_GB2312"/>
          <w:color w:val="000000"/>
          <w:sz w:val="32"/>
          <w:szCs w:val="32"/>
        </w:rPr>
      </w:pP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年国有资本经营预算拨款支出0万元。</w:t>
      </w:r>
    </w:p>
    <w:p>
      <w:pPr>
        <w:keepNext w:val="0"/>
        <w:keepLines w:val="0"/>
        <w:pageBreakBefore w:val="0"/>
        <w:widowControl w:val="0"/>
        <w:kinsoku/>
        <w:wordWrap/>
        <w:overflowPunct/>
        <w:topLinePunct w:val="0"/>
        <w:bidi w:val="0"/>
        <w:spacing w:line="600" w:lineRule="exact"/>
        <w:ind w:firstLine="800" w:firstLineChars="250"/>
        <w:textAlignment w:val="auto"/>
        <w:outlineLvl w:val="1"/>
        <w:rPr>
          <w:rStyle w:val="27"/>
          <w:rFonts w:ascii="黑体" w:hAnsi="黑体" w:eastAsia="黑体"/>
        </w:rPr>
      </w:pPr>
      <w:bookmarkStart w:id="48" w:name="_Toc15396612"/>
      <w:bookmarkStart w:id="49" w:name="_Toc15377221"/>
      <w:r>
        <w:rPr>
          <w:rFonts w:hint="eastAsia" w:ascii="黑体" w:hAnsi="黑体" w:eastAsia="黑体"/>
          <w:color w:val="000000"/>
          <w:sz w:val="32"/>
          <w:szCs w:val="32"/>
        </w:rPr>
        <w:t>十</w:t>
      </w:r>
      <w:r>
        <w:rPr>
          <w:rStyle w:val="27"/>
          <w:rFonts w:hint="eastAsia" w:ascii="黑体" w:hAnsi="黑体" w:eastAsia="黑体"/>
        </w:rPr>
        <w:t>、</w:t>
      </w:r>
      <w:r>
        <w:rPr>
          <w:rStyle w:val="27"/>
          <w:rFonts w:hint="eastAsia" w:ascii="黑体" w:hAnsi="黑体" w:eastAsia="黑体"/>
          <w:b w:val="0"/>
        </w:rPr>
        <w:t>其他重要事项的情况说明</w:t>
      </w:r>
      <w:bookmarkEnd w:id="48"/>
      <w:bookmarkEnd w:id="49"/>
    </w:p>
    <w:p>
      <w:pPr>
        <w:keepNext w:val="0"/>
        <w:keepLines w:val="0"/>
        <w:pageBreakBefore w:val="0"/>
        <w:widowControl w:val="0"/>
        <w:kinsoku/>
        <w:wordWrap/>
        <w:overflowPunct/>
        <w:topLinePunct w:val="0"/>
        <w:bidi w:val="0"/>
        <w:spacing w:line="600" w:lineRule="exact"/>
        <w:ind w:firstLine="642" w:firstLineChars="200"/>
        <w:textAlignment w:val="auto"/>
        <w:outlineLvl w:val="2"/>
        <w:rPr>
          <w:rFonts w:ascii="仿宋" w:hAnsi="仿宋" w:eastAsia="仿宋"/>
          <w:color w:val="000000"/>
          <w:sz w:val="32"/>
          <w:szCs w:val="32"/>
        </w:rPr>
      </w:pPr>
      <w:bookmarkStart w:id="50" w:name="_Toc15377222"/>
      <w:r>
        <w:rPr>
          <w:rFonts w:hint="eastAsia" w:ascii="仿宋" w:hAnsi="仿宋" w:eastAsia="仿宋"/>
          <w:b/>
          <w:color w:val="000000"/>
          <w:sz w:val="32"/>
          <w:szCs w:val="32"/>
        </w:rPr>
        <w:t>（一）机关运行经费支出情况</w:t>
      </w:r>
      <w:bookmarkEnd w:id="50"/>
    </w:p>
    <w:p>
      <w:pPr>
        <w:keepNext w:val="0"/>
        <w:keepLines w:val="0"/>
        <w:pageBreakBefore w:val="0"/>
        <w:widowControl w:val="0"/>
        <w:kinsoku/>
        <w:wordWrap/>
        <w:overflowPunct/>
        <w:topLinePunct w:val="0"/>
        <w:bidi w:val="0"/>
        <w:spacing w:line="60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年，遂宁市人大常委会办公室机关运行经费支出</w:t>
      </w:r>
      <w:r>
        <w:rPr>
          <w:rFonts w:hint="eastAsia" w:ascii="仿宋_GB2312" w:eastAsia="仿宋_GB2312"/>
          <w:color w:val="000000"/>
          <w:sz w:val="32"/>
          <w:szCs w:val="32"/>
          <w:lang w:val="en-US" w:eastAsia="zh-CN"/>
        </w:rPr>
        <w:t>265.63</w:t>
      </w:r>
      <w:r>
        <w:rPr>
          <w:rFonts w:hint="eastAsia" w:ascii="仿宋_GB2312" w:eastAsia="仿宋_GB2312"/>
          <w:color w:val="000000"/>
          <w:sz w:val="32"/>
          <w:szCs w:val="32"/>
        </w:rPr>
        <w:t>万元，比20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年增加</w:t>
      </w:r>
      <w:r>
        <w:rPr>
          <w:rFonts w:hint="eastAsia" w:ascii="仿宋_GB2312" w:eastAsia="仿宋_GB2312"/>
          <w:color w:val="000000"/>
          <w:sz w:val="32"/>
          <w:szCs w:val="32"/>
          <w:lang w:val="en-US" w:eastAsia="zh-CN"/>
        </w:rPr>
        <w:t>51.81</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24.23</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rPr>
        <w:t>主要原因</w:t>
      </w:r>
      <w:r>
        <w:rPr>
          <w:rFonts w:hint="eastAsia" w:ascii="仿宋_GB2312" w:eastAsia="仿宋_GB2312"/>
          <w:color w:val="000000" w:themeColor="text1"/>
          <w:sz w:val="32"/>
          <w:szCs w:val="32"/>
          <w:lang w:eastAsia="zh-CN"/>
        </w:rPr>
        <w:t>一是</w:t>
      </w:r>
      <w:r>
        <w:rPr>
          <w:rFonts w:hint="eastAsia" w:ascii="仿宋_GB2312" w:eastAsia="仿宋_GB2312"/>
          <w:color w:val="000000" w:themeColor="text1"/>
          <w:sz w:val="32"/>
          <w:szCs w:val="32"/>
        </w:rPr>
        <w:t>是</w:t>
      </w:r>
      <w:r>
        <w:rPr>
          <w:rFonts w:hint="eastAsia" w:ascii="仿宋_GB2312" w:eastAsia="仿宋_GB2312"/>
          <w:color w:val="000000" w:themeColor="text1"/>
          <w:sz w:val="32"/>
          <w:szCs w:val="32"/>
          <w:lang w:eastAsia="zh-CN"/>
        </w:rPr>
        <w:t>本年度根据工作实际重点工作调研考察增加差旅费用相应增加；二是本年度人员增加，相应增加办公经费，故</w:t>
      </w:r>
      <w:r>
        <w:rPr>
          <w:rFonts w:hint="eastAsia" w:ascii="仿宋_GB2312" w:eastAsia="仿宋_GB2312"/>
          <w:color w:val="000000" w:themeColor="text1"/>
          <w:sz w:val="32"/>
          <w:szCs w:val="32"/>
        </w:rPr>
        <w:t>机关运行经费增加。</w:t>
      </w:r>
    </w:p>
    <w:p>
      <w:pPr>
        <w:keepNext w:val="0"/>
        <w:keepLines w:val="0"/>
        <w:pageBreakBefore w:val="0"/>
        <w:widowControl w:val="0"/>
        <w:kinsoku/>
        <w:wordWrap/>
        <w:overflowPunct/>
        <w:topLinePunct w:val="0"/>
        <w:autoSpaceDE w:val="0"/>
        <w:autoSpaceDN w:val="0"/>
        <w:bidi w:val="0"/>
        <w:adjustRightInd w:val="0"/>
        <w:spacing w:line="600" w:lineRule="exact"/>
        <w:ind w:firstLine="642" w:firstLineChars="200"/>
        <w:jc w:val="left"/>
        <w:textAlignment w:val="auto"/>
        <w:outlineLvl w:val="2"/>
        <w:rPr>
          <w:rFonts w:ascii="仿宋" w:hAnsi="仿宋" w:eastAsia="仿宋"/>
          <w:b/>
          <w:color w:val="000000"/>
          <w:sz w:val="32"/>
          <w:szCs w:val="32"/>
        </w:rPr>
      </w:pPr>
      <w:bookmarkStart w:id="51" w:name="_Toc15377223"/>
      <w:r>
        <w:rPr>
          <w:rFonts w:hint="eastAsia" w:ascii="仿宋" w:hAnsi="仿宋" w:eastAsia="仿宋"/>
          <w:b/>
          <w:color w:val="000000"/>
          <w:sz w:val="32"/>
          <w:szCs w:val="32"/>
        </w:rPr>
        <w:t>（二）政府采购支出情况</w:t>
      </w:r>
      <w:bookmarkEnd w:id="51"/>
    </w:p>
    <w:p>
      <w:pPr>
        <w:keepNext w:val="0"/>
        <w:keepLines w:val="0"/>
        <w:pageBreakBefore w:val="0"/>
        <w:widowControl w:val="0"/>
        <w:kinsoku/>
        <w:wordWrap/>
        <w:overflowPunct/>
        <w:topLinePunct w:val="0"/>
        <w:bidi w:val="0"/>
        <w:spacing w:line="60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年，遂宁市人大常委会办公室政府采购支出总额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万元、政府采购工程支出0万元、政府采购服务支出0万元。</w:t>
      </w:r>
    </w:p>
    <w:p>
      <w:pPr>
        <w:keepNext w:val="0"/>
        <w:keepLines w:val="0"/>
        <w:pageBreakBefore w:val="0"/>
        <w:widowControl w:val="0"/>
        <w:kinsoku/>
        <w:wordWrap/>
        <w:overflowPunct/>
        <w:topLinePunct w:val="0"/>
        <w:autoSpaceDE w:val="0"/>
        <w:autoSpaceDN w:val="0"/>
        <w:bidi w:val="0"/>
        <w:adjustRightInd w:val="0"/>
        <w:spacing w:line="600" w:lineRule="exact"/>
        <w:ind w:firstLine="642" w:firstLineChars="200"/>
        <w:jc w:val="left"/>
        <w:textAlignment w:val="auto"/>
        <w:outlineLvl w:val="2"/>
        <w:rPr>
          <w:rFonts w:ascii="仿宋" w:hAnsi="仿宋" w:eastAsia="仿宋"/>
          <w:b/>
          <w:color w:val="000000"/>
          <w:sz w:val="32"/>
          <w:szCs w:val="32"/>
        </w:rPr>
      </w:pPr>
      <w:bookmarkStart w:id="52" w:name="_Toc15377224"/>
      <w:r>
        <w:rPr>
          <w:rFonts w:hint="eastAsia" w:ascii="仿宋" w:hAnsi="仿宋" w:eastAsia="仿宋"/>
          <w:b/>
          <w:color w:val="000000"/>
          <w:sz w:val="32"/>
          <w:szCs w:val="32"/>
        </w:rPr>
        <w:t>（三）国有资产占有使用情况</w:t>
      </w:r>
      <w:bookmarkEnd w:id="52"/>
    </w:p>
    <w:p>
      <w:pPr>
        <w:keepNext w:val="0"/>
        <w:keepLines w:val="0"/>
        <w:pageBreakBefore w:val="0"/>
        <w:widowControl w:val="0"/>
        <w:kinsoku/>
        <w:wordWrap/>
        <w:overflowPunct/>
        <w:topLinePunct w:val="0"/>
        <w:autoSpaceDE w:val="0"/>
        <w:autoSpaceDN w:val="0"/>
        <w:bidi w:val="0"/>
        <w:adjustRightInd w:val="0"/>
        <w:spacing w:line="600" w:lineRule="exact"/>
        <w:ind w:firstLine="640" w:firstLineChars="200"/>
        <w:jc w:val="left"/>
        <w:textAlignment w:val="auto"/>
        <w:rPr>
          <w:rFonts w:ascii="仿宋" w:hAnsi="仿宋" w:eastAsia="仿宋"/>
          <w:b/>
          <w:color w:val="FF0000"/>
          <w:sz w:val="32"/>
          <w:szCs w:val="32"/>
        </w:rPr>
      </w:pPr>
      <w:r>
        <w:rPr>
          <w:rFonts w:hint="eastAsia" w:ascii="仿宋_GB2312" w:eastAsia="仿宋_GB2312"/>
          <w:color w:val="000000"/>
          <w:sz w:val="32"/>
          <w:szCs w:val="32"/>
        </w:rPr>
        <w:t>截至202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日，遂宁市人大常委会办公室共有公务车辆9辆，其中：机要通信用车1辆、应急保障用车7辆、其他用车1辆。</w:t>
      </w:r>
      <w:r>
        <w:rPr>
          <w:rFonts w:hint="eastAsia" w:ascii="仿宋_GB2312" w:eastAsia="仿宋_GB2312"/>
          <w:color w:val="000000" w:themeColor="text1"/>
          <w:sz w:val="32"/>
          <w:szCs w:val="32"/>
        </w:rPr>
        <w:t>其他用车主要是用于视察调研。单价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万元以上通用设备0台（套），单价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万元以上专用设备1套。</w:t>
      </w:r>
    </w:p>
    <w:p>
      <w:pPr>
        <w:keepNext w:val="0"/>
        <w:keepLines w:val="0"/>
        <w:pageBreakBefore w:val="0"/>
        <w:widowControl w:val="0"/>
        <w:kinsoku/>
        <w:wordWrap/>
        <w:overflowPunct/>
        <w:topLinePunct w:val="0"/>
        <w:autoSpaceDE w:val="0"/>
        <w:autoSpaceDN w:val="0"/>
        <w:bidi w:val="0"/>
        <w:adjustRightInd w:val="0"/>
        <w:spacing w:line="600" w:lineRule="exact"/>
        <w:ind w:firstLine="642" w:firstLineChars="200"/>
        <w:jc w:val="left"/>
        <w:textAlignment w:val="auto"/>
        <w:outlineLvl w:val="2"/>
        <w:rPr>
          <w:rFonts w:ascii="仿宋" w:hAnsi="仿宋" w:eastAsia="仿宋"/>
          <w:b/>
          <w:color w:val="auto"/>
          <w:sz w:val="32"/>
          <w:szCs w:val="32"/>
          <w:highlight w:val="none"/>
        </w:rPr>
      </w:pPr>
      <w:bookmarkStart w:id="53" w:name="_Toc15396613"/>
      <w:bookmarkStart w:id="54" w:name="_Toc15377225"/>
      <w:r>
        <w:rPr>
          <w:rFonts w:hint="eastAsia" w:ascii="仿宋" w:hAnsi="仿宋" w:eastAsia="仿宋"/>
          <w:b/>
          <w:color w:val="auto"/>
          <w:sz w:val="32"/>
          <w:szCs w:val="32"/>
          <w:highlight w:val="none"/>
        </w:rPr>
        <w:t>（四）预算绩效管理情况</w:t>
      </w:r>
    </w:p>
    <w:p>
      <w:pPr>
        <w:keepNext w:val="0"/>
        <w:keepLines w:val="0"/>
        <w:pageBreakBefore w:val="0"/>
        <w:widowControl w:val="0"/>
        <w:kinsoku/>
        <w:wordWrap/>
        <w:overflowPunct/>
        <w:topLinePunct w:val="0"/>
        <w:autoSpaceDE w:val="0"/>
        <w:autoSpaceDN w:val="0"/>
        <w:bidi w:val="0"/>
        <w:adjustRightInd w:val="0"/>
        <w:spacing w:line="60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根据预算绩效管理要求，本部门在</w:t>
      </w:r>
      <w:r>
        <w:rPr>
          <w:rFonts w:hint="eastAsia" w:ascii="仿宋_GB2312" w:hAnsi="仿宋_GB2312" w:eastAsia="仿宋_GB2312" w:cs="仿宋_GB2312"/>
          <w:color w:val="auto"/>
          <w:sz w:val="32"/>
          <w:szCs w:val="32"/>
          <w:highlight w:val="none"/>
          <w:lang w:val="en-US" w:eastAsia="zh-CN"/>
        </w:rPr>
        <w:t>2021年度</w:t>
      </w:r>
      <w:r>
        <w:rPr>
          <w:rFonts w:hint="eastAsia" w:ascii="仿宋_GB2312" w:hAnsi="仿宋_GB2312" w:eastAsia="仿宋_GB2312" w:cs="仿宋_GB2312"/>
          <w:color w:val="auto"/>
          <w:sz w:val="32"/>
          <w:szCs w:val="32"/>
          <w:highlight w:val="none"/>
        </w:rPr>
        <w:t>预算编制阶段，组织对</w:t>
      </w:r>
      <w:r>
        <w:rPr>
          <w:rFonts w:hint="eastAsia" w:ascii="仿宋_GB2312" w:hAnsi="仿宋_GB2312" w:eastAsia="仿宋_GB2312" w:cs="仿宋_GB2312"/>
          <w:color w:val="auto"/>
          <w:sz w:val="32"/>
          <w:szCs w:val="32"/>
          <w:highlight w:val="none"/>
          <w:lang w:val="en-US" w:eastAsia="zh-CN"/>
        </w:rPr>
        <w:t>各专工委室工作经费、设备购置经费、地方立法经费专项经费、代表活动费和预算审查咨询专家库专项经费</w:t>
      </w:r>
      <w:r>
        <w:rPr>
          <w:rFonts w:hint="eastAsia" w:ascii="仿宋_GB2312" w:hAnsi="仿宋_GB2312" w:eastAsia="仿宋_GB2312" w:cs="仿宋_GB2312"/>
          <w:color w:val="auto"/>
          <w:sz w:val="32"/>
          <w:szCs w:val="32"/>
          <w:highlight w:val="none"/>
          <w:lang w:eastAsia="zh-CN"/>
        </w:rPr>
        <w:t>等</w:t>
      </w:r>
      <w:r>
        <w:rPr>
          <w:rFonts w:hint="eastAsia" w:ascii="仿宋_GB2312" w:hAnsi="仿宋_GB2312" w:eastAsia="仿宋_GB2312" w:cs="仿宋_GB2312"/>
          <w:color w:val="auto"/>
          <w:sz w:val="32"/>
          <w:szCs w:val="32"/>
          <w:highlight w:val="none"/>
          <w:lang w:val="en-US" w:eastAsia="zh-CN"/>
        </w:rPr>
        <w:t>5个项目</w:t>
      </w:r>
      <w:r>
        <w:rPr>
          <w:rFonts w:hint="eastAsia" w:ascii="仿宋_GB2312" w:hAnsi="仿宋_GB2312" w:eastAsia="仿宋_GB2312" w:cs="仿宋_GB2312"/>
          <w:color w:val="auto"/>
          <w:sz w:val="32"/>
          <w:szCs w:val="32"/>
          <w:highlight w:val="none"/>
        </w:rPr>
        <w:t>编制了绩效目标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预算执行过程中，</w:t>
      </w:r>
      <w:r>
        <w:rPr>
          <w:rFonts w:hint="eastAsia" w:ascii="仿宋_GB2312" w:hAnsi="仿宋_GB2312" w:eastAsia="仿宋_GB2312" w:cs="仿宋_GB2312"/>
          <w:color w:val="auto"/>
          <w:sz w:val="32"/>
          <w:szCs w:val="32"/>
          <w:highlight w:val="none"/>
          <w:lang w:eastAsia="zh-CN"/>
        </w:rPr>
        <w:t>对所有</w:t>
      </w:r>
      <w:r>
        <w:rPr>
          <w:rFonts w:hint="eastAsia" w:ascii="仿宋_GB2312" w:hAnsi="仿宋_GB2312" w:eastAsia="仿宋_GB2312" w:cs="仿宋_GB2312"/>
          <w:color w:val="auto"/>
          <w:sz w:val="32"/>
          <w:szCs w:val="32"/>
          <w:highlight w:val="none"/>
        </w:rPr>
        <w:t>项目开展绩效监控，年终执行完毕后，开展了绩效自评</w:t>
      </w:r>
      <w:r>
        <w:rPr>
          <w:rFonts w:hint="eastAsia" w:ascii="仿宋_GB2312" w:hAnsi="仿宋_GB2312" w:eastAsia="仿宋_GB2312" w:cs="仿宋_GB2312"/>
          <w:color w:val="auto"/>
          <w:sz w:val="32"/>
          <w:szCs w:val="32"/>
          <w:highlight w:val="none"/>
          <w:lang w:eastAsia="zh-CN"/>
        </w:rPr>
        <w:t>。同时，</w:t>
      </w:r>
      <w:r>
        <w:rPr>
          <w:rFonts w:hint="eastAsia" w:ascii="仿宋_GB2312" w:hAnsi="仿宋_GB2312" w:eastAsia="仿宋_GB2312" w:cs="仿宋_GB2312"/>
          <w:color w:val="auto"/>
          <w:sz w:val="32"/>
          <w:szCs w:val="32"/>
          <w:highlight w:val="none"/>
        </w:rPr>
        <w:t>本部门对20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年部门整体开展绩效自评，《202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市人大常委会办公室</w:t>
      </w:r>
      <w:r>
        <w:rPr>
          <w:rFonts w:hint="eastAsia" w:ascii="仿宋_GB2312" w:hAnsi="仿宋_GB2312" w:eastAsia="仿宋_GB2312" w:cs="仿宋_GB2312"/>
          <w:color w:val="auto"/>
          <w:sz w:val="32"/>
          <w:szCs w:val="32"/>
          <w:highlight w:val="none"/>
        </w:rPr>
        <w:t>整体绩效评价报告》见附件（</w:t>
      </w:r>
      <w:r>
        <w:rPr>
          <w:rFonts w:hint="eastAsia" w:ascii="仿宋_GB2312" w:hAnsi="仿宋_GB2312" w:eastAsia="仿宋_GB2312" w:cs="仿宋_GB2312"/>
          <w:color w:val="auto"/>
          <w:sz w:val="32"/>
          <w:szCs w:val="32"/>
          <w:highlight w:val="none"/>
          <w:lang w:eastAsia="zh-CN"/>
        </w:rPr>
        <w:t>第四部分</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val="0"/>
        <w:autoSpaceDN w:val="0"/>
        <w:bidi w:val="0"/>
        <w:adjustRightInd w:val="0"/>
        <w:spacing w:line="600" w:lineRule="exact"/>
        <w:ind w:firstLine="640" w:firstLineChars="200"/>
        <w:jc w:val="left"/>
        <w:textAlignment w:val="auto"/>
        <w:rPr>
          <w:rFonts w:ascii="仿宋_GB2312" w:eastAsia="仿宋_GB2312"/>
          <w:color w:val="000000"/>
          <w:sz w:val="32"/>
          <w:szCs w:val="32"/>
        </w:rPr>
      </w:pPr>
      <w:r>
        <w:rPr>
          <w:rFonts w:hint="eastAsia" w:ascii="仿宋_GB2312" w:eastAsia="仿宋_GB2312"/>
          <w:color w:val="000000"/>
          <w:sz w:val="32"/>
          <w:szCs w:val="32"/>
        </w:rPr>
        <w:t>1.项目绩效目标完成情况</w:t>
      </w:r>
      <w:r>
        <w:rPr>
          <w:rFonts w:hint="eastAsia" w:ascii="仿宋_GB2312" w:eastAsia="仿宋_GB2312"/>
          <w:color w:val="000000"/>
          <w:sz w:val="32"/>
          <w:szCs w:val="32"/>
        </w:rPr>
        <w:br w:type="textWrapping"/>
      </w:r>
      <w:r>
        <w:rPr>
          <w:rFonts w:hint="eastAsia" w:ascii="仿宋_GB2312" w:eastAsia="仿宋_GB2312"/>
          <w:color w:val="000000"/>
          <w:sz w:val="32"/>
          <w:szCs w:val="32"/>
        </w:rPr>
        <w:t xml:space="preserve">   （1）各专工委室工作经费项目绩效目标完成情况综述。项目全年预算数70万元，执行数为</w:t>
      </w:r>
      <w:r>
        <w:rPr>
          <w:rFonts w:hint="eastAsia" w:ascii="仿宋_GB2312" w:eastAsia="仿宋_GB2312"/>
          <w:color w:val="000000"/>
          <w:sz w:val="32"/>
          <w:szCs w:val="32"/>
          <w:lang w:val="en-US" w:eastAsia="zh-CN"/>
        </w:rPr>
        <w:t>68.93</w:t>
      </w:r>
      <w:r>
        <w:rPr>
          <w:rFonts w:hint="eastAsia" w:ascii="仿宋_GB2312" w:eastAsia="仿宋_GB2312"/>
          <w:color w:val="000000"/>
          <w:sz w:val="32"/>
          <w:szCs w:val="32"/>
        </w:rPr>
        <w:t>万元，完成预算的</w:t>
      </w:r>
      <w:r>
        <w:rPr>
          <w:rFonts w:hint="eastAsia" w:ascii="仿宋_GB2312" w:eastAsia="仿宋_GB2312"/>
          <w:color w:val="000000"/>
          <w:sz w:val="32"/>
          <w:szCs w:val="32"/>
          <w:lang w:val="en-US" w:eastAsia="zh-CN"/>
        </w:rPr>
        <w:t>98.47</w:t>
      </w:r>
      <w:r>
        <w:rPr>
          <w:rFonts w:hint="eastAsia" w:ascii="仿宋_GB2312" w:eastAsia="仿宋_GB2312"/>
          <w:color w:val="000000"/>
          <w:sz w:val="32"/>
          <w:szCs w:val="32"/>
        </w:rPr>
        <w:t>%。通过项目实施，保障了市人大</w:t>
      </w:r>
      <w:r>
        <w:rPr>
          <w:rFonts w:hint="eastAsia" w:ascii="仿宋_GB2312" w:eastAsia="仿宋_GB2312"/>
          <w:color w:val="000000"/>
          <w:sz w:val="32"/>
          <w:szCs w:val="32"/>
          <w:lang w:eastAsia="zh-CN"/>
        </w:rPr>
        <w:t>各专门委员会</w:t>
      </w:r>
      <w:r>
        <w:rPr>
          <w:rFonts w:hint="eastAsia" w:ascii="仿宋_GB2312" w:eastAsia="仿宋_GB2312"/>
          <w:color w:val="000000"/>
          <w:sz w:val="32"/>
          <w:szCs w:val="32"/>
        </w:rPr>
        <w:t>及其常委会</w:t>
      </w:r>
      <w:r>
        <w:rPr>
          <w:rFonts w:hint="eastAsia" w:ascii="仿宋_GB2312" w:eastAsia="仿宋_GB2312"/>
          <w:color w:val="000000"/>
          <w:sz w:val="32"/>
          <w:szCs w:val="32"/>
          <w:lang w:eastAsia="zh-CN"/>
        </w:rPr>
        <w:t>工作</w:t>
      </w:r>
      <w:r>
        <w:rPr>
          <w:rFonts w:hint="eastAsia" w:ascii="仿宋_GB2312" w:eastAsia="仿宋_GB2312"/>
          <w:color w:val="000000"/>
          <w:sz w:val="32"/>
          <w:szCs w:val="32"/>
        </w:rPr>
        <w:t>机构正常运转和完成年度任务。</w:t>
      </w:r>
    </w:p>
    <w:tbl>
      <w:tblPr>
        <w:tblStyle w:val="14"/>
        <w:tblpPr w:leftFromText="180" w:rightFromText="180" w:vertAnchor="text" w:horzAnchor="page" w:tblpX="1914" w:tblpY="376"/>
        <w:tblOverlap w:val="never"/>
        <w:tblW w:w="8340" w:type="dxa"/>
        <w:tblInd w:w="0" w:type="dxa"/>
        <w:tblLayout w:type="fixed"/>
        <w:tblCellMar>
          <w:top w:w="0" w:type="dxa"/>
          <w:left w:w="0" w:type="dxa"/>
          <w:bottom w:w="0" w:type="dxa"/>
          <w:right w:w="0" w:type="dxa"/>
        </w:tblCellMar>
      </w:tblPr>
      <w:tblGrid>
        <w:gridCol w:w="525"/>
        <w:gridCol w:w="1232"/>
        <w:gridCol w:w="718"/>
        <w:gridCol w:w="900"/>
        <w:gridCol w:w="2490"/>
        <w:gridCol w:w="2475"/>
      </w:tblGrid>
      <w:tr>
        <w:tblPrEx>
          <w:tblCellMar>
            <w:top w:w="0" w:type="dxa"/>
            <w:left w:w="0" w:type="dxa"/>
            <w:bottom w:w="0" w:type="dxa"/>
            <w:right w:w="0" w:type="dxa"/>
          </w:tblCellMar>
        </w:tblPrEx>
        <w:trPr>
          <w:trHeight w:val="1034" w:hRule="atLeast"/>
        </w:trPr>
        <w:tc>
          <w:tcPr>
            <w:tcW w:w="8340" w:type="dxa"/>
            <w:gridSpan w:val="6"/>
            <w:tcMar>
              <w:top w:w="15" w:type="dxa"/>
              <w:left w:w="15" w:type="dxa"/>
              <w:bottom w:w="0" w:type="dxa"/>
              <w:right w:w="15" w:type="dxa"/>
            </w:tcMar>
            <w:vAlign w:val="center"/>
          </w:tcPr>
          <w:p>
            <w:pPr>
              <w:pStyle w:val="32"/>
              <w:widowControl/>
              <w:ind w:left="0" w:leftChars="0" w:firstLine="0" w:firstLineChars="0"/>
              <w:jc w:val="center"/>
              <w:textAlignment w:val="center"/>
              <w:rPr>
                <w:rFonts w:ascii="宋体" w:hAnsi="宋体" w:cs="宋体"/>
                <w:color w:val="000000" w:themeColor="text1"/>
                <w:sz w:val="36"/>
                <w:szCs w:val="36"/>
                <w:highlight w:val="red"/>
              </w:rPr>
            </w:pPr>
            <w:r>
              <w:rPr>
                <w:rFonts w:hint="eastAsia" w:ascii="仿宋_GB2312" w:eastAsia="仿宋_GB2312"/>
                <w:b/>
                <w:bCs/>
                <w:color w:val="000000"/>
                <w:sz w:val="32"/>
                <w:szCs w:val="32"/>
              </w:rPr>
              <w:t>项目支出绩效目标完成情况表</w:t>
            </w:r>
            <w:r>
              <w:rPr>
                <w:rFonts w:hint="eastAsia" w:ascii="仿宋_GB2312" w:eastAsia="仿宋_GB2312"/>
                <w:b/>
                <w:bCs/>
                <w:color w:val="000000"/>
                <w:sz w:val="32"/>
                <w:szCs w:val="32"/>
              </w:rPr>
              <w:br w:type="textWrapping"/>
            </w:r>
            <w:r>
              <w:rPr>
                <w:rFonts w:hint="eastAsia" w:ascii="仿宋_GB2312" w:eastAsia="仿宋_GB2312"/>
                <w:b/>
                <w:bCs/>
                <w:color w:val="000000"/>
                <w:sz w:val="32"/>
                <w:szCs w:val="32"/>
              </w:rPr>
              <w:t>(202</w:t>
            </w:r>
            <w:r>
              <w:rPr>
                <w:rFonts w:hint="eastAsia" w:ascii="仿宋_GB2312" w:eastAsia="仿宋_GB2312"/>
                <w:b/>
                <w:bCs/>
                <w:color w:val="000000"/>
                <w:sz w:val="32"/>
                <w:szCs w:val="32"/>
                <w:lang w:val="en-US" w:eastAsia="zh-CN"/>
              </w:rPr>
              <w:t>1</w:t>
            </w:r>
            <w:r>
              <w:rPr>
                <w:rFonts w:hint="eastAsia" w:ascii="仿宋_GB2312" w:eastAsia="仿宋_GB2312"/>
                <w:b/>
                <w:bCs/>
                <w:color w:val="000000"/>
                <w:sz w:val="32"/>
                <w:szCs w:val="32"/>
              </w:rPr>
              <w:t>年度)</w:t>
            </w:r>
          </w:p>
        </w:tc>
      </w:tr>
      <w:tr>
        <w:tblPrEx>
          <w:tblCellMar>
            <w:top w:w="0" w:type="dxa"/>
            <w:left w:w="0" w:type="dxa"/>
            <w:bottom w:w="0" w:type="dxa"/>
            <w:right w:w="0" w:type="dxa"/>
          </w:tblCellMar>
        </w:tblPrEx>
        <w:trPr>
          <w:trHeight w:val="276" w:hRule="atLeast"/>
        </w:trPr>
        <w:tc>
          <w:tcPr>
            <w:tcW w:w="247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b/>
                <w:bCs/>
                <w:color w:val="auto"/>
                <w:sz w:val="20"/>
                <w:szCs w:val="20"/>
              </w:rPr>
            </w:pPr>
            <w:r>
              <w:rPr>
                <w:rFonts w:hint="eastAsia"/>
                <w:b/>
                <w:bCs/>
                <w:color w:val="auto"/>
                <w:sz w:val="20"/>
                <w:szCs w:val="20"/>
              </w:rPr>
              <w:t>项目名称</w:t>
            </w:r>
          </w:p>
        </w:tc>
        <w:tc>
          <w:tcPr>
            <w:tcW w:w="586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b/>
                <w:bCs/>
                <w:color w:val="auto"/>
                <w:sz w:val="20"/>
                <w:szCs w:val="20"/>
              </w:rPr>
            </w:pPr>
            <w:r>
              <w:rPr>
                <w:rFonts w:hint="eastAsia"/>
                <w:b/>
                <w:bCs/>
                <w:color w:val="auto"/>
                <w:sz w:val="20"/>
                <w:szCs w:val="20"/>
              </w:rPr>
              <w:t>各专工委室工作经费</w:t>
            </w:r>
          </w:p>
        </w:tc>
      </w:tr>
      <w:tr>
        <w:tblPrEx>
          <w:tblCellMar>
            <w:top w:w="0" w:type="dxa"/>
            <w:left w:w="0" w:type="dxa"/>
            <w:bottom w:w="0" w:type="dxa"/>
            <w:right w:w="0" w:type="dxa"/>
          </w:tblCellMar>
        </w:tblPrEx>
        <w:trPr>
          <w:trHeight w:val="276" w:hRule="atLeast"/>
        </w:trPr>
        <w:tc>
          <w:tcPr>
            <w:tcW w:w="247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b/>
                <w:bCs/>
                <w:color w:val="auto"/>
                <w:sz w:val="20"/>
                <w:szCs w:val="20"/>
              </w:rPr>
            </w:pPr>
            <w:r>
              <w:rPr>
                <w:rFonts w:hint="eastAsia"/>
                <w:b/>
                <w:bCs/>
                <w:color w:val="auto"/>
                <w:sz w:val="20"/>
                <w:szCs w:val="20"/>
              </w:rPr>
              <w:t>预算单位</w:t>
            </w:r>
          </w:p>
        </w:tc>
        <w:tc>
          <w:tcPr>
            <w:tcW w:w="586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b/>
                <w:bCs/>
                <w:color w:val="auto"/>
                <w:sz w:val="20"/>
                <w:szCs w:val="20"/>
              </w:rPr>
            </w:pPr>
            <w:r>
              <w:rPr>
                <w:rFonts w:hint="eastAsia"/>
                <w:b/>
                <w:bCs/>
                <w:color w:val="auto"/>
                <w:sz w:val="20"/>
                <w:szCs w:val="20"/>
              </w:rPr>
              <w:t>遂宁市人大常委会办公室</w:t>
            </w:r>
          </w:p>
        </w:tc>
      </w:tr>
      <w:tr>
        <w:tblPrEx>
          <w:tblCellMar>
            <w:top w:w="0" w:type="dxa"/>
            <w:left w:w="0" w:type="dxa"/>
            <w:bottom w:w="0" w:type="dxa"/>
            <w:right w:w="0" w:type="dxa"/>
          </w:tblCellMar>
        </w:tblPrEx>
        <w:trPr>
          <w:trHeight w:val="276" w:hRule="atLeast"/>
        </w:trPr>
        <w:tc>
          <w:tcPr>
            <w:tcW w:w="52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b/>
                <w:bCs/>
                <w:color w:val="auto"/>
                <w:sz w:val="20"/>
                <w:szCs w:val="20"/>
              </w:rPr>
            </w:pPr>
            <w:r>
              <w:rPr>
                <w:rFonts w:hint="eastAsia"/>
                <w:b/>
                <w:bCs/>
                <w:color w:val="auto"/>
                <w:sz w:val="20"/>
                <w:szCs w:val="20"/>
              </w:rPr>
              <w:t>预算执行情况(万元)</w:t>
            </w:r>
          </w:p>
        </w:tc>
        <w:tc>
          <w:tcPr>
            <w:tcW w:w="195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b/>
                <w:bCs/>
                <w:color w:val="auto"/>
                <w:sz w:val="20"/>
                <w:szCs w:val="20"/>
              </w:rPr>
            </w:pPr>
            <w:r>
              <w:rPr>
                <w:rFonts w:hint="eastAsia"/>
                <w:b/>
                <w:bCs/>
                <w:color w:val="auto"/>
                <w:sz w:val="20"/>
                <w:szCs w:val="20"/>
              </w:rPr>
              <w:t>预算数:</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b/>
                <w:bCs/>
                <w:color w:val="auto"/>
                <w:sz w:val="20"/>
                <w:szCs w:val="20"/>
              </w:rPr>
            </w:pPr>
            <w:r>
              <w:rPr>
                <w:rFonts w:hint="eastAsia"/>
                <w:b/>
                <w:bCs/>
                <w:color w:val="auto"/>
                <w:sz w:val="20"/>
                <w:szCs w:val="20"/>
              </w:rPr>
              <w:t>70</w:t>
            </w:r>
          </w:p>
        </w:tc>
        <w:tc>
          <w:tcPr>
            <w:tcW w:w="24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b/>
                <w:bCs/>
                <w:color w:val="auto"/>
                <w:sz w:val="20"/>
                <w:szCs w:val="20"/>
              </w:rPr>
            </w:pPr>
            <w:r>
              <w:rPr>
                <w:rFonts w:hint="eastAsia"/>
                <w:b/>
                <w:bCs/>
                <w:color w:val="auto"/>
                <w:sz w:val="20"/>
                <w:szCs w:val="20"/>
              </w:rPr>
              <w:t>执行数:</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default" w:eastAsia="宋体"/>
                <w:b/>
                <w:bCs/>
                <w:color w:val="auto"/>
                <w:sz w:val="20"/>
                <w:szCs w:val="20"/>
                <w:lang w:val="en-US" w:eastAsia="zh-CN"/>
              </w:rPr>
            </w:pPr>
            <w:r>
              <w:rPr>
                <w:rFonts w:hint="eastAsia"/>
                <w:b/>
                <w:bCs/>
                <w:color w:val="auto"/>
                <w:sz w:val="20"/>
                <w:szCs w:val="20"/>
                <w:lang w:val="en-US" w:eastAsia="zh-CN"/>
              </w:rPr>
              <w:t>68.93</w:t>
            </w:r>
          </w:p>
        </w:tc>
      </w:tr>
      <w:tr>
        <w:tblPrEx>
          <w:tblCellMar>
            <w:top w:w="0" w:type="dxa"/>
            <w:left w:w="0" w:type="dxa"/>
            <w:bottom w:w="0" w:type="dxa"/>
            <w:right w:w="0" w:type="dxa"/>
          </w:tblCellMar>
        </w:tblPrEx>
        <w:trPr>
          <w:trHeight w:val="632" w:hRule="atLeast"/>
        </w:trPr>
        <w:tc>
          <w:tcPr>
            <w:tcW w:w="5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auto"/>
                <w:sz w:val="20"/>
                <w:szCs w:val="20"/>
              </w:rPr>
            </w:pPr>
          </w:p>
        </w:tc>
        <w:tc>
          <w:tcPr>
            <w:tcW w:w="195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b/>
                <w:bCs/>
                <w:color w:val="auto"/>
                <w:sz w:val="20"/>
                <w:szCs w:val="20"/>
              </w:rPr>
            </w:pPr>
            <w:r>
              <w:rPr>
                <w:rFonts w:hint="eastAsia"/>
                <w:b/>
                <w:bCs/>
                <w:color w:val="auto"/>
                <w:sz w:val="20"/>
                <w:szCs w:val="20"/>
              </w:rPr>
              <w:t>其中-财政拨款:</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b/>
                <w:bCs/>
                <w:color w:val="auto"/>
                <w:sz w:val="20"/>
                <w:szCs w:val="20"/>
              </w:rPr>
            </w:pPr>
            <w:r>
              <w:rPr>
                <w:rFonts w:hint="eastAsia"/>
                <w:b/>
                <w:bCs/>
                <w:color w:val="auto"/>
                <w:sz w:val="20"/>
                <w:szCs w:val="20"/>
              </w:rPr>
              <w:t>70</w:t>
            </w:r>
          </w:p>
        </w:tc>
        <w:tc>
          <w:tcPr>
            <w:tcW w:w="24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b/>
                <w:bCs/>
                <w:color w:val="auto"/>
                <w:sz w:val="20"/>
                <w:szCs w:val="20"/>
              </w:rPr>
            </w:pPr>
            <w:r>
              <w:rPr>
                <w:rFonts w:hint="eastAsia"/>
                <w:b/>
                <w:bCs/>
                <w:color w:val="auto"/>
                <w:sz w:val="20"/>
                <w:szCs w:val="20"/>
              </w:rPr>
              <w:t>其中-财政拨款:</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default" w:eastAsia="宋体"/>
                <w:b/>
                <w:bCs/>
                <w:color w:val="auto"/>
                <w:sz w:val="20"/>
                <w:szCs w:val="20"/>
                <w:lang w:val="en-US" w:eastAsia="zh-CN"/>
              </w:rPr>
            </w:pPr>
            <w:r>
              <w:rPr>
                <w:rFonts w:hint="eastAsia"/>
                <w:b/>
                <w:bCs/>
                <w:color w:val="auto"/>
                <w:sz w:val="20"/>
                <w:szCs w:val="20"/>
                <w:lang w:val="en-US" w:eastAsia="zh-CN"/>
              </w:rPr>
              <w:t>68.93</w:t>
            </w:r>
          </w:p>
        </w:tc>
      </w:tr>
      <w:tr>
        <w:tblPrEx>
          <w:tblCellMar>
            <w:top w:w="0" w:type="dxa"/>
            <w:left w:w="0" w:type="dxa"/>
            <w:bottom w:w="0" w:type="dxa"/>
            <w:right w:w="0" w:type="dxa"/>
          </w:tblCellMar>
        </w:tblPrEx>
        <w:trPr>
          <w:trHeight w:val="90" w:hRule="atLeast"/>
        </w:trPr>
        <w:tc>
          <w:tcPr>
            <w:tcW w:w="5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auto"/>
                <w:sz w:val="20"/>
                <w:szCs w:val="20"/>
              </w:rPr>
            </w:pPr>
          </w:p>
        </w:tc>
        <w:tc>
          <w:tcPr>
            <w:tcW w:w="195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b/>
                <w:bCs/>
                <w:color w:val="auto"/>
                <w:sz w:val="20"/>
                <w:szCs w:val="20"/>
              </w:rPr>
            </w:pPr>
            <w:r>
              <w:rPr>
                <w:rFonts w:hint="eastAsia"/>
                <w:b/>
                <w:bCs/>
                <w:color w:val="auto"/>
                <w:sz w:val="20"/>
                <w:szCs w:val="20"/>
              </w:rPr>
              <w:t>其它资金:</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b/>
                <w:bCs/>
                <w:color w:val="auto"/>
                <w:sz w:val="20"/>
                <w:szCs w:val="20"/>
              </w:rPr>
            </w:pPr>
            <w:r>
              <w:rPr>
                <w:rFonts w:hint="eastAsia"/>
                <w:b/>
                <w:bCs/>
                <w:color w:val="auto"/>
                <w:sz w:val="20"/>
                <w:szCs w:val="20"/>
              </w:rPr>
              <w:t>0</w:t>
            </w:r>
          </w:p>
        </w:tc>
        <w:tc>
          <w:tcPr>
            <w:tcW w:w="24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b/>
                <w:bCs/>
                <w:color w:val="auto"/>
                <w:sz w:val="20"/>
                <w:szCs w:val="20"/>
              </w:rPr>
            </w:pPr>
            <w:r>
              <w:rPr>
                <w:rFonts w:hint="eastAsia"/>
                <w:b/>
                <w:bCs/>
                <w:color w:val="auto"/>
                <w:sz w:val="20"/>
                <w:szCs w:val="20"/>
              </w:rPr>
              <w:t>其它资金:</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eastAsia="宋体"/>
                <w:b/>
                <w:bCs/>
                <w:color w:val="auto"/>
                <w:sz w:val="20"/>
                <w:szCs w:val="20"/>
                <w:lang w:val="en-US" w:eastAsia="zh-CN"/>
              </w:rPr>
            </w:pPr>
            <w:r>
              <w:rPr>
                <w:rFonts w:hint="eastAsia"/>
                <w:b/>
                <w:bCs/>
                <w:color w:val="auto"/>
                <w:sz w:val="20"/>
                <w:szCs w:val="20"/>
                <w:lang w:val="en-US" w:eastAsia="zh-CN"/>
              </w:rPr>
              <w:t>0</w:t>
            </w:r>
          </w:p>
        </w:tc>
      </w:tr>
      <w:tr>
        <w:tblPrEx>
          <w:tblCellMar>
            <w:top w:w="0" w:type="dxa"/>
            <w:left w:w="0" w:type="dxa"/>
            <w:bottom w:w="0" w:type="dxa"/>
            <w:right w:w="0" w:type="dxa"/>
          </w:tblCellMar>
        </w:tblPrEx>
        <w:trPr>
          <w:trHeight w:val="276" w:hRule="atLeast"/>
        </w:trPr>
        <w:tc>
          <w:tcPr>
            <w:tcW w:w="52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b/>
                <w:bCs/>
                <w:color w:val="auto"/>
                <w:sz w:val="20"/>
                <w:szCs w:val="20"/>
              </w:rPr>
            </w:pPr>
            <w:r>
              <w:rPr>
                <w:rFonts w:hint="eastAsia"/>
                <w:b/>
                <w:bCs/>
                <w:color w:val="auto"/>
                <w:sz w:val="20"/>
                <w:szCs w:val="20"/>
              </w:rPr>
              <w:t>年度目标完成情况</w:t>
            </w:r>
          </w:p>
        </w:tc>
        <w:tc>
          <w:tcPr>
            <w:tcW w:w="285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b/>
                <w:bCs/>
                <w:color w:val="auto"/>
                <w:sz w:val="20"/>
                <w:szCs w:val="20"/>
              </w:rPr>
            </w:pPr>
            <w:r>
              <w:rPr>
                <w:rFonts w:hint="eastAsia"/>
                <w:b/>
                <w:bCs/>
                <w:color w:val="auto"/>
                <w:sz w:val="20"/>
                <w:szCs w:val="20"/>
              </w:rPr>
              <w:t>预期目标</w:t>
            </w:r>
          </w:p>
        </w:tc>
        <w:tc>
          <w:tcPr>
            <w:tcW w:w="496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b/>
                <w:bCs/>
                <w:color w:val="auto"/>
                <w:sz w:val="20"/>
                <w:szCs w:val="20"/>
              </w:rPr>
            </w:pPr>
            <w:r>
              <w:rPr>
                <w:rFonts w:hint="eastAsia"/>
                <w:b/>
                <w:bCs/>
                <w:color w:val="auto"/>
                <w:sz w:val="20"/>
                <w:szCs w:val="20"/>
              </w:rPr>
              <w:t>实际完成目标</w:t>
            </w:r>
          </w:p>
        </w:tc>
      </w:tr>
      <w:tr>
        <w:tblPrEx>
          <w:tblCellMar>
            <w:top w:w="0" w:type="dxa"/>
            <w:left w:w="0" w:type="dxa"/>
            <w:bottom w:w="0" w:type="dxa"/>
            <w:right w:w="0" w:type="dxa"/>
          </w:tblCellMar>
        </w:tblPrEx>
        <w:trPr>
          <w:trHeight w:val="1159" w:hRule="atLeast"/>
        </w:trPr>
        <w:tc>
          <w:tcPr>
            <w:tcW w:w="5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auto"/>
                <w:sz w:val="20"/>
                <w:szCs w:val="20"/>
              </w:rPr>
            </w:pPr>
          </w:p>
        </w:tc>
        <w:tc>
          <w:tcPr>
            <w:tcW w:w="285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b/>
                <w:bCs/>
                <w:color w:val="auto"/>
                <w:sz w:val="20"/>
                <w:szCs w:val="20"/>
              </w:rPr>
            </w:pPr>
            <w:r>
              <w:rPr>
                <w:rFonts w:hint="eastAsia"/>
                <w:b/>
                <w:bCs/>
                <w:color w:val="auto"/>
                <w:sz w:val="20"/>
                <w:szCs w:val="20"/>
              </w:rPr>
              <w:t>根据年度工作计划要求，各专工委室开展好各类议题调研工作。</w:t>
            </w:r>
          </w:p>
        </w:tc>
        <w:tc>
          <w:tcPr>
            <w:tcW w:w="496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eastAsia="宋体"/>
                <w:b/>
                <w:bCs/>
                <w:color w:val="auto"/>
                <w:sz w:val="20"/>
                <w:szCs w:val="20"/>
                <w:lang w:eastAsia="zh-CN"/>
              </w:rPr>
            </w:pPr>
            <w:r>
              <w:rPr>
                <w:rFonts w:hint="eastAsia"/>
                <w:b/>
                <w:bCs/>
                <w:color w:val="auto"/>
                <w:sz w:val="20"/>
                <w:szCs w:val="20"/>
                <w:lang w:eastAsia="zh-CN"/>
              </w:rPr>
              <w:t>市人大各专门委会及其常委会工作机构圆满完成本年度调研、执法检查、集中视察等活动。</w:t>
            </w:r>
          </w:p>
        </w:tc>
      </w:tr>
      <w:tr>
        <w:tblPrEx>
          <w:tblCellMar>
            <w:top w:w="0" w:type="dxa"/>
            <w:left w:w="0" w:type="dxa"/>
            <w:bottom w:w="0" w:type="dxa"/>
            <w:right w:w="0" w:type="dxa"/>
          </w:tblCellMar>
        </w:tblPrEx>
        <w:trPr>
          <w:trHeight w:val="1042" w:hRule="atLeast"/>
        </w:trPr>
        <w:tc>
          <w:tcPr>
            <w:tcW w:w="52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b/>
                <w:bCs/>
                <w:color w:val="auto"/>
                <w:sz w:val="20"/>
                <w:szCs w:val="20"/>
              </w:rPr>
            </w:pPr>
            <w:r>
              <w:rPr>
                <w:rFonts w:hint="eastAsia"/>
                <w:b/>
                <w:bCs/>
                <w:color w:val="auto"/>
                <w:sz w:val="20"/>
                <w:szCs w:val="20"/>
              </w:rPr>
              <w:t>绩效指标完成情况</w:t>
            </w:r>
          </w:p>
        </w:tc>
        <w:tc>
          <w:tcPr>
            <w:tcW w:w="123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b/>
                <w:bCs/>
                <w:color w:val="auto"/>
                <w:sz w:val="20"/>
                <w:szCs w:val="20"/>
              </w:rPr>
            </w:pPr>
            <w:r>
              <w:rPr>
                <w:rFonts w:hint="eastAsia"/>
                <w:b/>
                <w:bCs/>
                <w:color w:val="auto"/>
                <w:sz w:val="20"/>
                <w:szCs w:val="20"/>
              </w:rPr>
              <w:t>一级指标</w:t>
            </w:r>
          </w:p>
        </w:tc>
        <w:tc>
          <w:tcPr>
            <w:tcW w:w="71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b/>
                <w:bCs/>
                <w:color w:val="auto"/>
                <w:sz w:val="20"/>
                <w:szCs w:val="20"/>
              </w:rPr>
            </w:pPr>
            <w:r>
              <w:rPr>
                <w:rFonts w:hint="eastAsia"/>
                <w:b/>
                <w:bCs/>
                <w:color w:val="auto"/>
                <w:sz w:val="20"/>
                <w:szCs w:val="20"/>
              </w:rPr>
              <w:t>二级指标</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b/>
                <w:bCs/>
                <w:color w:val="auto"/>
                <w:sz w:val="20"/>
                <w:szCs w:val="20"/>
              </w:rPr>
            </w:pPr>
            <w:r>
              <w:rPr>
                <w:rFonts w:hint="eastAsia"/>
                <w:b/>
                <w:bCs/>
                <w:color w:val="auto"/>
                <w:sz w:val="20"/>
                <w:szCs w:val="20"/>
              </w:rPr>
              <w:t>三级指标</w:t>
            </w:r>
          </w:p>
        </w:tc>
        <w:tc>
          <w:tcPr>
            <w:tcW w:w="24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b/>
                <w:bCs/>
                <w:color w:val="auto"/>
                <w:sz w:val="20"/>
                <w:szCs w:val="20"/>
              </w:rPr>
            </w:pPr>
            <w:r>
              <w:rPr>
                <w:rFonts w:hint="eastAsia"/>
                <w:b/>
                <w:bCs/>
                <w:color w:val="auto"/>
                <w:sz w:val="20"/>
                <w:szCs w:val="20"/>
              </w:rPr>
              <w:t>预期指标值(包含数字及文字描述)</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b/>
                <w:bCs/>
                <w:color w:val="auto"/>
                <w:sz w:val="20"/>
                <w:szCs w:val="20"/>
              </w:rPr>
            </w:pPr>
            <w:r>
              <w:rPr>
                <w:rFonts w:hint="eastAsia"/>
                <w:b/>
                <w:bCs/>
                <w:color w:val="auto"/>
                <w:sz w:val="20"/>
                <w:szCs w:val="20"/>
              </w:rPr>
              <w:t>实际完成指标值(包含数字及文字描述)</w:t>
            </w:r>
          </w:p>
        </w:tc>
      </w:tr>
      <w:tr>
        <w:tblPrEx>
          <w:tblCellMar>
            <w:top w:w="0" w:type="dxa"/>
            <w:left w:w="0" w:type="dxa"/>
            <w:bottom w:w="0" w:type="dxa"/>
            <w:right w:w="0" w:type="dxa"/>
          </w:tblCellMar>
        </w:tblPrEx>
        <w:trPr>
          <w:trHeight w:val="1042" w:hRule="atLeast"/>
        </w:trPr>
        <w:tc>
          <w:tcPr>
            <w:tcW w:w="5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auto"/>
                <w:sz w:val="20"/>
                <w:szCs w:val="20"/>
              </w:rPr>
            </w:pPr>
          </w:p>
        </w:tc>
        <w:tc>
          <w:tcPr>
            <w:tcW w:w="123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b/>
                <w:bCs/>
                <w:color w:val="auto"/>
                <w:sz w:val="20"/>
                <w:szCs w:val="20"/>
              </w:rPr>
            </w:pPr>
            <w:r>
              <w:rPr>
                <w:rFonts w:hint="eastAsia"/>
                <w:b/>
                <w:bCs/>
                <w:color w:val="auto"/>
                <w:sz w:val="20"/>
                <w:szCs w:val="20"/>
              </w:rPr>
              <w:t>项目完成指标</w:t>
            </w:r>
          </w:p>
        </w:tc>
        <w:tc>
          <w:tcPr>
            <w:tcW w:w="71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b/>
                <w:bCs/>
                <w:color w:val="auto"/>
                <w:sz w:val="20"/>
                <w:szCs w:val="20"/>
              </w:rPr>
            </w:pPr>
            <w:r>
              <w:rPr>
                <w:rFonts w:hint="eastAsia"/>
                <w:b/>
                <w:bCs/>
                <w:color w:val="auto"/>
                <w:sz w:val="20"/>
                <w:szCs w:val="20"/>
              </w:rPr>
              <w:t>数量指标</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b/>
                <w:bCs/>
                <w:color w:val="auto"/>
                <w:sz w:val="20"/>
                <w:szCs w:val="20"/>
              </w:rPr>
            </w:pPr>
            <w:r>
              <w:rPr>
                <w:rFonts w:hint="eastAsia"/>
                <w:b/>
                <w:bCs/>
                <w:color w:val="auto"/>
                <w:sz w:val="20"/>
                <w:szCs w:val="20"/>
              </w:rPr>
              <w:t>调研次数</w:t>
            </w:r>
          </w:p>
        </w:tc>
        <w:tc>
          <w:tcPr>
            <w:tcW w:w="24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b/>
                <w:bCs/>
                <w:color w:val="auto"/>
                <w:sz w:val="20"/>
                <w:szCs w:val="20"/>
              </w:rPr>
            </w:pPr>
            <w:r>
              <w:rPr>
                <w:rFonts w:hint="eastAsia"/>
                <w:b/>
                <w:bCs/>
                <w:color w:val="auto"/>
                <w:sz w:val="20"/>
                <w:szCs w:val="20"/>
              </w:rPr>
              <w:t>调研次数60次以上</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default" w:eastAsia="宋体"/>
                <w:b/>
                <w:bCs/>
                <w:color w:val="auto"/>
                <w:sz w:val="20"/>
                <w:szCs w:val="20"/>
                <w:lang w:val="en-US" w:eastAsia="zh-CN"/>
              </w:rPr>
            </w:pPr>
            <w:r>
              <w:rPr>
                <w:rFonts w:hint="eastAsia"/>
                <w:b/>
                <w:bCs/>
                <w:color w:val="auto"/>
                <w:sz w:val="20"/>
                <w:szCs w:val="20"/>
                <w:lang w:eastAsia="zh-CN"/>
              </w:rPr>
              <w:t>大于</w:t>
            </w:r>
            <w:r>
              <w:rPr>
                <w:rFonts w:hint="eastAsia"/>
                <w:b/>
                <w:bCs/>
                <w:color w:val="auto"/>
                <w:sz w:val="20"/>
                <w:szCs w:val="20"/>
                <w:lang w:val="en-US" w:eastAsia="zh-CN"/>
              </w:rPr>
              <w:t>60次</w:t>
            </w:r>
          </w:p>
        </w:tc>
      </w:tr>
      <w:tr>
        <w:tblPrEx>
          <w:tblCellMar>
            <w:top w:w="0" w:type="dxa"/>
            <w:left w:w="0" w:type="dxa"/>
            <w:bottom w:w="0" w:type="dxa"/>
            <w:right w:w="0" w:type="dxa"/>
          </w:tblCellMar>
        </w:tblPrEx>
        <w:trPr>
          <w:trHeight w:val="1042" w:hRule="atLeast"/>
        </w:trPr>
        <w:tc>
          <w:tcPr>
            <w:tcW w:w="5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auto"/>
                <w:sz w:val="20"/>
                <w:szCs w:val="20"/>
              </w:rPr>
            </w:pPr>
          </w:p>
        </w:tc>
        <w:tc>
          <w:tcPr>
            <w:tcW w:w="123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b/>
                <w:bCs/>
                <w:color w:val="auto"/>
                <w:sz w:val="20"/>
                <w:szCs w:val="20"/>
              </w:rPr>
            </w:pPr>
            <w:r>
              <w:rPr>
                <w:rFonts w:hint="eastAsia"/>
                <w:b/>
                <w:bCs/>
                <w:color w:val="auto"/>
                <w:sz w:val="20"/>
                <w:szCs w:val="20"/>
              </w:rPr>
              <w:t>项目完成指标</w:t>
            </w:r>
          </w:p>
        </w:tc>
        <w:tc>
          <w:tcPr>
            <w:tcW w:w="71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b/>
                <w:bCs/>
                <w:color w:val="auto"/>
                <w:sz w:val="20"/>
                <w:szCs w:val="20"/>
              </w:rPr>
            </w:pPr>
            <w:r>
              <w:rPr>
                <w:rFonts w:hint="eastAsia"/>
                <w:b/>
                <w:bCs/>
                <w:color w:val="auto"/>
                <w:sz w:val="20"/>
                <w:szCs w:val="20"/>
              </w:rPr>
              <w:t>质量指标</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eastAsia="宋体"/>
                <w:b/>
                <w:bCs/>
                <w:color w:val="auto"/>
                <w:sz w:val="20"/>
                <w:szCs w:val="20"/>
                <w:lang w:eastAsia="zh-CN"/>
              </w:rPr>
            </w:pPr>
            <w:r>
              <w:rPr>
                <w:rFonts w:hint="eastAsia"/>
                <w:b/>
                <w:bCs/>
                <w:color w:val="auto"/>
                <w:sz w:val="20"/>
                <w:szCs w:val="20"/>
                <w:lang w:eastAsia="zh-CN"/>
              </w:rPr>
              <w:t>形成调研报告</w:t>
            </w:r>
          </w:p>
        </w:tc>
        <w:tc>
          <w:tcPr>
            <w:tcW w:w="24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eastAsia="宋体"/>
                <w:b/>
                <w:bCs/>
                <w:color w:val="auto"/>
                <w:sz w:val="20"/>
                <w:szCs w:val="20"/>
                <w:lang w:eastAsia="zh-CN"/>
              </w:rPr>
            </w:pPr>
            <w:r>
              <w:rPr>
                <w:rFonts w:hint="eastAsia"/>
                <w:b/>
                <w:bCs/>
                <w:color w:val="auto"/>
                <w:sz w:val="20"/>
                <w:szCs w:val="20"/>
                <w:lang w:eastAsia="zh-CN"/>
              </w:rPr>
              <w:t>完成主任会议、常委会议调研高质量报告</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eastAsia="宋体"/>
                <w:b/>
                <w:bCs/>
                <w:color w:val="auto"/>
                <w:sz w:val="20"/>
                <w:szCs w:val="20"/>
                <w:lang w:eastAsia="zh-CN"/>
              </w:rPr>
            </w:pPr>
            <w:r>
              <w:rPr>
                <w:rFonts w:hint="eastAsia"/>
                <w:b/>
                <w:bCs/>
                <w:color w:val="auto"/>
                <w:sz w:val="20"/>
                <w:szCs w:val="20"/>
                <w:lang w:eastAsia="zh-CN"/>
              </w:rPr>
              <w:t>贯彻落实中央、省委、市委的各项决策部署，聚焦发展主题，圆满完成了年度各项调研任务</w:t>
            </w:r>
          </w:p>
        </w:tc>
      </w:tr>
      <w:tr>
        <w:tblPrEx>
          <w:tblCellMar>
            <w:top w:w="0" w:type="dxa"/>
            <w:left w:w="0" w:type="dxa"/>
            <w:bottom w:w="0" w:type="dxa"/>
            <w:right w:w="0" w:type="dxa"/>
          </w:tblCellMar>
        </w:tblPrEx>
        <w:trPr>
          <w:trHeight w:val="1042" w:hRule="atLeast"/>
        </w:trPr>
        <w:tc>
          <w:tcPr>
            <w:tcW w:w="5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auto"/>
                <w:sz w:val="20"/>
                <w:szCs w:val="20"/>
              </w:rPr>
            </w:pPr>
          </w:p>
        </w:tc>
        <w:tc>
          <w:tcPr>
            <w:tcW w:w="123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b/>
                <w:bCs/>
                <w:color w:val="auto"/>
                <w:sz w:val="20"/>
                <w:szCs w:val="20"/>
              </w:rPr>
            </w:pPr>
            <w:r>
              <w:rPr>
                <w:rFonts w:hint="eastAsia"/>
                <w:b/>
                <w:bCs/>
                <w:color w:val="auto"/>
                <w:sz w:val="20"/>
                <w:szCs w:val="20"/>
              </w:rPr>
              <w:t>项目完成指标</w:t>
            </w:r>
          </w:p>
        </w:tc>
        <w:tc>
          <w:tcPr>
            <w:tcW w:w="71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b/>
                <w:bCs/>
                <w:color w:val="auto"/>
                <w:sz w:val="20"/>
                <w:szCs w:val="20"/>
              </w:rPr>
            </w:pPr>
            <w:r>
              <w:rPr>
                <w:rFonts w:hint="eastAsia"/>
                <w:b/>
                <w:bCs/>
                <w:color w:val="auto"/>
                <w:sz w:val="20"/>
                <w:szCs w:val="20"/>
              </w:rPr>
              <w:t>时效指标</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b/>
                <w:bCs/>
                <w:color w:val="auto"/>
                <w:sz w:val="20"/>
                <w:szCs w:val="20"/>
              </w:rPr>
            </w:pPr>
            <w:r>
              <w:rPr>
                <w:rFonts w:hint="eastAsia"/>
                <w:b/>
                <w:bCs/>
                <w:color w:val="auto"/>
                <w:sz w:val="20"/>
                <w:szCs w:val="20"/>
              </w:rPr>
              <w:t>完成时间</w:t>
            </w:r>
          </w:p>
        </w:tc>
        <w:tc>
          <w:tcPr>
            <w:tcW w:w="24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b/>
                <w:bCs/>
                <w:color w:val="auto"/>
                <w:sz w:val="20"/>
                <w:szCs w:val="20"/>
              </w:rPr>
            </w:pPr>
            <w:r>
              <w:rPr>
                <w:rFonts w:hint="eastAsia"/>
                <w:b/>
                <w:bCs/>
                <w:color w:val="auto"/>
                <w:sz w:val="20"/>
                <w:szCs w:val="20"/>
              </w:rPr>
              <w:t>20</w:t>
            </w:r>
            <w:r>
              <w:rPr>
                <w:rFonts w:hint="eastAsia"/>
                <w:b/>
                <w:bCs/>
                <w:color w:val="auto"/>
                <w:sz w:val="20"/>
                <w:szCs w:val="20"/>
                <w:lang w:val="en-US" w:eastAsia="zh-CN"/>
              </w:rPr>
              <w:t>21</w:t>
            </w:r>
            <w:r>
              <w:rPr>
                <w:rFonts w:hint="eastAsia"/>
                <w:b/>
                <w:bCs/>
                <w:color w:val="auto"/>
                <w:sz w:val="20"/>
                <w:szCs w:val="20"/>
              </w:rPr>
              <w:t>年12月底前</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eastAsia="宋体"/>
                <w:b/>
                <w:bCs/>
                <w:color w:val="auto"/>
                <w:sz w:val="20"/>
                <w:szCs w:val="20"/>
                <w:lang w:eastAsia="zh-CN"/>
              </w:rPr>
            </w:pPr>
            <w:r>
              <w:rPr>
                <w:rFonts w:hint="eastAsia"/>
                <w:b/>
                <w:bCs/>
                <w:color w:val="auto"/>
                <w:sz w:val="20"/>
                <w:szCs w:val="20"/>
                <w:lang w:eastAsia="zh-CN"/>
              </w:rPr>
              <w:t>按进度完成</w:t>
            </w:r>
          </w:p>
        </w:tc>
      </w:tr>
      <w:tr>
        <w:tblPrEx>
          <w:tblCellMar>
            <w:top w:w="0" w:type="dxa"/>
            <w:left w:w="0" w:type="dxa"/>
            <w:bottom w:w="0" w:type="dxa"/>
            <w:right w:w="0" w:type="dxa"/>
          </w:tblCellMar>
        </w:tblPrEx>
        <w:trPr>
          <w:trHeight w:val="1297" w:hRule="atLeast"/>
        </w:trPr>
        <w:tc>
          <w:tcPr>
            <w:tcW w:w="5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auto"/>
                <w:sz w:val="20"/>
                <w:szCs w:val="20"/>
              </w:rPr>
            </w:pPr>
          </w:p>
        </w:tc>
        <w:tc>
          <w:tcPr>
            <w:tcW w:w="123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b/>
                <w:bCs/>
                <w:color w:val="auto"/>
                <w:sz w:val="20"/>
                <w:szCs w:val="20"/>
              </w:rPr>
            </w:pPr>
            <w:r>
              <w:rPr>
                <w:rFonts w:hint="eastAsia"/>
                <w:b/>
                <w:bCs/>
                <w:color w:val="auto"/>
                <w:sz w:val="20"/>
                <w:szCs w:val="20"/>
              </w:rPr>
              <w:t>项目效益指标</w:t>
            </w:r>
          </w:p>
        </w:tc>
        <w:tc>
          <w:tcPr>
            <w:tcW w:w="71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b/>
                <w:bCs/>
                <w:color w:val="auto"/>
                <w:sz w:val="20"/>
                <w:szCs w:val="20"/>
              </w:rPr>
            </w:pPr>
            <w:r>
              <w:rPr>
                <w:rFonts w:hint="eastAsia"/>
                <w:b/>
                <w:bCs/>
                <w:color w:val="auto"/>
                <w:sz w:val="20"/>
                <w:szCs w:val="20"/>
              </w:rPr>
              <w:t>经济效益指标</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b/>
                <w:bCs/>
                <w:color w:val="auto"/>
                <w:sz w:val="20"/>
                <w:szCs w:val="20"/>
              </w:rPr>
            </w:pPr>
            <w:r>
              <w:rPr>
                <w:rFonts w:hint="eastAsia"/>
                <w:b/>
                <w:bCs/>
                <w:color w:val="auto"/>
                <w:sz w:val="20"/>
                <w:szCs w:val="20"/>
              </w:rPr>
              <w:t>促进经济发展</w:t>
            </w:r>
          </w:p>
        </w:tc>
        <w:tc>
          <w:tcPr>
            <w:tcW w:w="24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b/>
                <w:bCs/>
                <w:color w:val="auto"/>
                <w:sz w:val="20"/>
                <w:szCs w:val="20"/>
              </w:rPr>
            </w:pPr>
            <w:r>
              <w:rPr>
                <w:rFonts w:hint="eastAsia"/>
                <w:b/>
                <w:bCs/>
                <w:color w:val="auto"/>
                <w:sz w:val="20"/>
                <w:szCs w:val="20"/>
              </w:rPr>
              <w:t>加快促进遂宁经济绿色高效发展</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eastAsia="宋体"/>
                <w:b/>
                <w:bCs/>
                <w:color w:val="auto"/>
                <w:sz w:val="20"/>
                <w:szCs w:val="20"/>
                <w:lang w:eastAsia="zh-CN"/>
              </w:rPr>
            </w:pPr>
            <w:r>
              <w:rPr>
                <w:rFonts w:hint="eastAsia"/>
                <w:b/>
                <w:bCs/>
                <w:color w:val="auto"/>
                <w:sz w:val="20"/>
                <w:szCs w:val="20"/>
                <w:lang w:eastAsia="zh-CN"/>
              </w:rPr>
              <w:t>优</w:t>
            </w:r>
          </w:p>
        </w:tc>
      </w:tr>
      <w:tr>
        <w:tblPrEx>
          <w:tblCellMar>
            <w:top w:w="0" w:type="dxa"/>
            <w:left w:w="0" w:type="dxa"/>
            <w:bottom w:w="0" w:type="dxa"/>
            <w:right w:w="0" w:type="dxa"/>
          </w:tblCellMar>
        </w:tblPrEx>
        <w:trPr>
          <w:trHeight w:val="1297" w:hRule="atLeast"/>
        </w:trPr>
        <w:tc>
          <w:tcPr>
            <w:tcW w:w="5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auto"/>
                <w:sz w:val="20"/>
                <w:szCs w:val="20"/>
              </w:rPr>
            </w:pPr>
          </w:p>
        </w:tc>
        <w:tc>
          <w:tcPr>
            <w:tcW w:w="123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b/>
                <w:bCs/>
                <w:color w:val="auto"/>
                <w:sz w:val="20"/>
                <w:szCs w:val="20"/>
              </w:rPr>
            </w:pPr>
            <w:r>
              <w:rPr>
                <w:rFonts w:hint="eastAsia"/>
                <w:b/>
                <w:bCs/>
                <w:color w:val="auto"/>
                <w:sz w:val="20"/>
                <w:szCs w:val="20"/>
              </w:rPr>
              <w:t>项目效益</w:t>
            </w:r>
          </w:p>
          <w:p>
            <w:pPr>
              <w:jc w:val="center"/>
              <w:rPr>
                <w:b/>
                <w:bCs/>
                <w:color w:val="auto"/>
                <w:sz w:val="20"/>
                <w:szCs w:val="20"/>
              </w:rPr>
            </w:pPr>
            <w:r>
              <w:rPr>
                <w:rFonts w:hint="eastAsia"/>
                <w:b/>
                <w:bCs/>
                <w:color w:val="auto"/>
                <w:sz w:val="20"/>
                <w:szCs w:val="20"/>
              </w:rPr>
              <w:t>指标</w:t>
            </w:r>
          </w:p>
        </w:tc>
        <w:tc>
          <w:tcPr>
            <w:tcW w:w="71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b/>
                <w:bCs/>
                <w:color w:val="auto"/>
                <w:sz w:val="20"/>
                <w:szCs w:val="20"/>
              </w:rPr>
            </w:pPr>
            <w:r>
              <w:rPr>
                <w:rFonts w:hint="eastAsia"/>
                <w:b/>
                <w:bCs/>
                <w:color w:val="auto"/>
                <w:sz w:val="20"/>
                <w:szCs w:val="20"/>
              </w:rPr>
              <w:t>经济效益指标</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b/>
                <w:bCs/>
                <w:color w:val="auto"/>
                <w:sz w:val="20"/>
                <w:szCs w:val="20"/>
              </w:rPr>
            </w:pPr>
            <w:r>
              <w:rPr>
                <w:rFonts w:hint="eastAsia"/>
                <w:b/>
                <w:bCs/>
                <w:color w:val="auto"/>
                <w:sz w:val="20"/>
                <w:szCs w:val="20"/>
              </w:rPr>
              <w:t>关注民生</w:t>
            </w:r>
          </w:p>
        </w:tc>
        <w:tc>
          <w:tcPr>
            <w:tcW w:w="24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eastAsia="宋体"/>
                <w:b/>
                <w:bCs/>
                <w:color w:val="auto"/>
                <w:sz w:val="20"/>
                <w:szCs w:val="20"/>
                <w:lang w:eastAsia="zh-CN"/>
              </w:rPr>
            </w:pPr>
            <w:r>
              <w:rPr>
                <w:rFonts w:hint="eastAsia"/>
                <w:b/>
                <w:bCs/>
                <w:color w:val="auto"/>
                <w:sz w:val="20"/>
                <w:szCs w:val="20"/>
                <w:lang w:eastAsia="zh-CN"/>
              </w:rPr>
              <w:t>走访群众、收集各类意见建议、协助解决实际问题</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eastAsia="宋体"/>
                <w:b/>
                <w:bCs/>
                <w:color w:val="auto"/>
                <w:sz w:val="20"/>
                <w:szCs w:val="20"/>
                <w:lang w:eastAsia="zh-CN"/>
              </w:rPr>
            </w:pPr>
            <w:r>
              <w:rPr>
                <w:rFonts w:hint="eastAsia"/>
                <w:b/>
                <w:bCs/>
                <w:color w:val="auto"/>
                <w:sz w:val="20"/>
                <w:szCs w:val="20"/>
                <w:lang w:eastAsia="zh-CN"/>
              </w:rPr>
              <w:t>良好</w:t>
            </w:r>
          </w:p>
        </w:tc>
      </w:tr>
      <w:tr>
        <w:tblPrEx>
          <w:tblCellMar>
            <w:top w:w="0" w:type="dxa"/>
            <w:left w:w="0" w:type="dxa"/>
            <w:bottom w:w="0" w:type="dxa"/>
            <w:right w:w="0" w:type="dxa"/>
          </w:tblCellMar>
        </w:tblPrEx>
        <w:trPr>
          <w:trHeight w:val="1297" w:hRule="atLeast"/>
        </w:trPr>
        <w:tc>
          <w:tcPr>
            <w:tcW w:w="525" w:type="dxa"/>
            <w:tcBorders>
              <w:top w:val="single" w:color="000000" w:sz="4" w:space="0"/>
              <w:left w:val="single" w:color="000000" w:sz="4" w:space="0"/>
              <w:bottom w:val="single" w:color="000000" w:sz="4" w:space="0"/>
              <w:right w:val="single" w:color="000000" w:sz="4" w:space="0"/>
            </w:tcBorders>
            <w:vAlign w:val="center"/>
          </w:tcPr>
          <w:p>
            <w:pPr>
              <w:jc w:val="center"/>
              <w:rPr>
                <w:b/>
                <w:bCs/>
                <w:color w:val="auto"/>
                <w:sz w:val="20"/>
                <w:szCs w:val="20"/>
              </w:rPr>
            </w:pPr>
          </w:p>
        </w:tc>
        <w:tc>
          <w:tcPr>
            <w:tcW w:w="123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b/>
                <w:bCs/>
                <w:color w:val="auto"/>
                <w:sz w:val="20"/>
                <w:szCs w:val="20"/>
              </w:rPr>
            </w:pPr>
            <w:r>
              <w:rPr>
                <w:rFonts w:hint="eastAsia"/>
                <w:b/>
                <w:bCs/>
                <w:color w:val="auto"/>
                <w:sz w:val="20"/>
                <w:szCs w:val="20"/>
              </w:rPr>
              <w:t>满意度指标</w:t>
            </w:r>
          </w:p>
        </w:tc>
        <w:tc>
          <w:tcPr>
            <w:tcW w:w="71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b/>
                <w:bCs/>
                <w:color w:val="auto"/>
                <w:sz w:val="20"/>
                <w:szCs w:val="20"/>
              </w:rPr>
            </w:pPr>
            <w:r>
              <w:rPr>
                <w:rFonts w:hint="eastAsia"/>
                <w:b/>
                <w:bCs/>
                <w:color w:val="auto"/>
                <w:sz w:val="20"/>
                <w:szCs w:val="20"/>
              </w:rPr>
              <w:t>满意度指标</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b/>
                <w:bCs/>
                <w:color w:val="auto"/>
                <w:sz w:val="20"/>
                <w:szCs w:val="20"/>
              </w:rPr>
            </w:pPr>
            <w:r>
              <w:rPr>
                <w:rFonts w:hint="eastAsia"/>
                <w:b/>
                <w:bCs/>
                <w:color w:val="auto"/>
                <w:sz w:val="20"/>
                <w:szCs w:val="20"/>
              </w:rPr>
              <w:t>群众满意度</w:t>
            </w:r>
          </w:p>
        </w:tc>
        <w:tc>
          <w:tcPr>
            <w:tcW w:w="24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b/>
                <w:bCs/>
                <w:color w:val="auto"/>
                <w:sz w:val="20"/>
                <w:szCs w:val="20"/>
              </w:rPr>
            </w:pPr>
            <w:r>
              <w:rPr>
                <w:rFonts w:hint="eastAsia"/>
                <w:b/>
                <w:bCs/>
                <w:color w:val="auto"/>
                <w:sz w:val="20"/>
                <w:szCs w:val="20"/>
              </w:rPr>
              <w:t>群众满意度95%以上</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b/>
                <w:bCs/>
                <w:color w:val="auto"/>
                <w:sz w:val="20"/>
                <w:szCs w:val="20"/>
              </w:rPr>
            </w:pPr>
            <w:r>
              <w:rPr>
                <w:rFonts w:hint="eastAsia"/>
                <w:b/>
                <w:bCs/>
                <w:color w:val="auto"/>
                <w:sz w:val="20"/>
                <w:szCs w:val="20"/>
                <w:lang w:eastAsia="zh-CN"/>
              </w:rPr>
              <w:t>大于</w:t>
            </w:r>
            <w:r>
              <w:rPr>
                <w:rFonts w:hint="eastAsia"/>
                <w:b/>
                <w:bCs/>
                <w:color w:val="auto"/>
                <w:sz w:val="20"/>
                <w:szCs w:val="20"/>
              </w:rPr>
              <w:t>95%</w:t>
            </w:r>
          </w:p>
        </w:tc>
      </w:tr>
    </w:tbl>
    <w:p>
      <w:pPr>
        <w:widowControl/>
        <w:jc w:val="center"/>
        <w:textAlignment w:val="center"/>
        <w:rPr>
          <w:rFonts w:ascii="宋体" w:cs="宋体"/>
          <w:color w:val="000000"/>
          <w:sz w:val="24"/>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r>
        <w:rPr>
          <w:rFonts w:hint="eastAsia" w:ascii="仿宋_GB2312" w:eastAsia="仿宋_GB2312"/>
          <w:color w:val="000000"/>
          <w:sz w:val="32"/>
          <w:szCs w:val="32"/>
        </w:rPr>
        <w:t>（2）预算专家咨询库项目绩效目标完成情况综述。项目全年预算数8万元，执行数为</w:t>
      </w:r>
      <w:r>
        <w:rPr>
          <w:rFonts w:hint="eastAsia" w:ascii="仿宋_GB2312" w:eastAsia="仿宋_GB2312"/>
          <w:color w:val="000000"/>
          <w:sz w:val="32"/>
          <w:szCs w:val="32"/>
          <w:lang w:val="en-US" w:eastAsia="zh-CN"/>
        </w:rPr>
        <w:t>7.56</w:t>
      </w:r>
      <w:r>
        <w:rPr>
          <w:rFonts w:hint="eastAsia" w:ascii="仿宋_GB2312" w:eastAsia="仿宋_GB2312"/>
          <w:color w:val="000000"/>
          <w:sz w:val="32"/>
          <w:szCs w:val="32"/>
        </w:rPr>
        <w:t>万元，完成预算的</w:t>
      </w:r>
      <w:r>
        <w:rPr>
          <w:rFonts w:hint="eastAsia" w:ascii="仿宋_GB2312" w:eastAsia="仿宋_GB2312"/>
          <w:color w:val="000000"/>
          <w:sz w:val="32"/>
          <w:szCs w:val="32"/>
          <w:lang w:val="en-US" w:eastAsia="zh-CN"/>
        </w:rPr>
        <w:t>95</w:t>
      </w:r>
      <w:r>
        <w:rPr>
          <w:rFonts w:hint="eastAsia" w:ascii="仿宋_GB2312" w:eastAsia="仿宋_GB2312"/>
          <w:color w:val="000000"/>
          <w:sz w:val="32"/>
          <w:szCs w:val="32"/>
        </w:rPr>
        <w:t>%。通过项目实施，提高财政资金有效运行</w:t>
      </w:r>
      <w:r>
        <w:rPr>
          <w:rFonts w:hint="eastAsia" w:ascii="仿宋_GB2312" w:eastAsia="仿宋_GB2312"/>
          <w:color w:val="000000"/>
          <w:sz w:val="32"/>
          <w:szCs w:val="32"/>
          <w:lang w:eastAsia="zh-CN"/>
        </w:rPr>
        <w:t>。</w:t>
      </w:r>
      <w:r>
        <w:rPr>
          <w:rFonts w:hint="eastAsia" w:ascii="仿宋_GB2312" w:eastAsia="仿宋_GB2312"/>
          <w:color w:val="000000"/>
          <w:sz w:val="32"/>
          <w:szCs w:val="32"/>
        </w:rPr>
        <w:t>发现的主要问题</w:t>
      </w:r>
      <w:r>
        <w:rPr>
          <w:rFonts w:hint="eastAsia" w:ascii="仿宋_GB2312" w:eastAsia="仿宋_GB2312"/>
          <w:color w:val="000000"/>
          <w:sz w:val="32"/>
          <w:szCs w:val="32"/>
          <w:lang w:eastAsia="zh-CN"/>
        </w:rPr>
        <w:t>是</w:t>
      </w:r>
      <w:r>
        <w:rPr>
          <w:rFonts w:hint="eastAsia" w:ascii="仿宋_GB2312" w:eastAsia="仿宋_GB2312"/>
          <w:color w:val="000000"/>
          <w:sz w:val="32"/>
          <w:szCs w:val="32"/>
        </w:rPr>
        <w:t>预算编制不够精确。下一步改进措施</w:t>
      </w:r>
      <w:r>
        <w:rPr>
          <w:rFonts w:hint="eastAsia" w:ascii="仿宋_GB2312" w:eastAsia="仿宋_GB2312"/>
          <w:color w:val="000000"/>
          <w:sz w:val="32"/>
          <w:szCs w:val="32"/>
          <w:lang w:eastAsia="zh-CN"/>
        </w:rPr>
        <w:t>是</w:t>
      </w:r>
      <w:r>
        <w:rPr>
          <w:rFonts w:hint="eastAsia" w:ascii="仿宋_GB2312" w:eastAsia="仿宋_GB2312"/>
          <w:color w:val="000000"/>
          <w:sz w:val="32"/>
          <w:szCs w:val="32"/>
        </w:rPr>
        <w:t>科学统筹，精准编制项目支出。</w:t>
      </w:r>
    </w:p>
    <w:tbl>
      <w:tblPr>
        <w:tblStyle w:val="14"/>
        <w:tblpPr w:leftFromText="180" w:rightFromText="180" w:vertAnchor="text" w:horzAnchor="page" w:tblpXSpec="center" w:tblpY="339"/>
        <w:tblOverlap w:val="never"/>
        <w:tblW w:w="8600" w:type="dxa"/>
        <w:jc w:val="center"/>
        <w:tblLayout w:type="autofit"/>
        <w:tblCellMar>
          <w:top w:w="0" w:type="dxa"/>
          <w:left w:w="108" w:type="dxa"/>
          <w:bottom w:w="0" w:type="dxa"/>
          <w:right w:w="108" w:type="dxa"/>
        </w:tblCellMar>
      </w:tblPr>
      <w:tblGrid>
        <w:gridCol w:w="1007"/>
        <w:gridCol w:w="1024"/>
        <w:gridCol w:w="1060"/>
        <w:gridCol w:w="730"/>
        <w:gridCol w:w="1236"/>
        <w:gridCol w:w="1737"/>
        <w:gridCol w:w="1806"/>
      </w:tblGrid>
      <w:tr>
        <w:tblPrEx>
          <w:tblCellMar>
            <w:top w:w="0" w:type="dxa"/>
            <w:left w:w="108" w:type="dxa"/>
            <w:bottom w:w="0" w:type="dxa"/>
            <w:right w:w="108" w:type="dxa"/>
          </w:tblCellMar>
        </w:tblPrEx>
        <w:trPr>
          <w:trHeight w:val="545" w:hRule="atLeast"/>
          <w:jc w:val="center"/>
        </w:trPr>
        <w:tc>
          <w:tcPr>
            <w:tcW w:w="8600" w:type="dxa"/>
            <w:gridSpan w:val="7"/>
            <w:tcBorders>
              <w:top w:val="nil"/>
              <w:left w:val="nil"/>
              <w:bottom w:val="nil"/>
              <w:right w:val="nil"/>
            </w:tcBorders>
            <w:noWrap w:val="0"/>
            <w:vAlign w:val="center"/>
          </w:tcPr>
          <w:p>
            <w:pPr>
              <w:widowControl/>
              <w:jc w:val="center"/>
              <w:textAlignment w:val="center"/>
              <w:rPr>
                <w:b/>
                <w:bCs/>
                <w:color w:val="auto"/>
                <w:sz w:val="32"/>
                <w:szCs w:val="32"/>
              </w:rPr>
            </w:pPr>
            <w:r>
              <w:rPr>
                <w:b/>
                <w:bCs/>
                <w:color w:val="auto"/>
                <w:kern w:val="0"/>
                <w:sz w:val="32"/>
                <w:szCs w:val="32"/>
                <w:lang w:bidi="ar"/>
              </w:rPr>
              <w:t>项目支出绩效自评表</w:t>
            </w:r>
          </w:p>
        </w:tc>
      </w:tr>
      <w:tr>
        <w:tblPrEx>
          <w:tblCellMar>
            <w:top w:w="0" w:type="dxa"/>
            <w:left w:w="108" w:type="dxa"/>
            <w:bottom w:w="0" w:type="dxa"/>
            <w:right w:w="108" w:type="dxa"/>
          </w:tblCellMar>
        </w:tblPrEx>
        <w:trPr>
          <w:trHeight w:val="273" w:hRule="atLeast"/>
          <w:jc w:val="center"/>
        </w:trPr>
        <w:tc>
          <w:tcPr>
            <w:tcW w:w="8600" w:type="dxa"/>
            <w:gridSpan w:val="7"/>
            <w:tcBorders>
              <w:top w:val="nil"/>
              <w:left w:val="nil"/>
              <w:bottom w:val="nil"/>
              <w:right w:val="nil"/>
            </w:tcBorders>
            <w:noWrap w:val="0"/>
            <w:vAlign w:val="center"/>
          </w:tcPr>
          <w:p>
            <w:pPr>
              <w:widowControl/>
              <w:jc w:val="center"/>
              <w:textAlignment w:val="center"/>
              <w:rPr>
                <w:b/>
                <w:bCs/>
                <w:color w:val="auto"/>
                <w:sz w:val="24"/>
              </w:rPr>
            </w:pPr>
            <w:r>
              <w:rPr>
                <w:b/>
                <w:bCs/>
                <w:color w:val="auto"/>
                <w:kern w:val="0"/>
                <w:sz w:val="24"/>
                <w:lang w:bidi="ar"/>
              </w:rPr>
              <w:t>（202</w:t>
            </w:r>
            <w:r>
              <w:rPr>
                <w:rFonts w:hint="eastAsia"/>
                <w:b/>
                <w:bCs/>
                <w:color w:val="auto"/>
                <w:kern w:val="0"/>
                <w:sz w:val="24"/>
                <w:lang w:val="en-US" w:eastAsia="zh-CN" w:bidi="ar"/>
              </w:rPr>
              <w:t>1</w:t>
            </w:r>
            <w:r>
              <w:rPr>
                <w:b/>
                <w:bCs/>
                <w:color w:val="auto"/>
                <w:kern w:val="0"/>
                <w:sz w:val="24"/>
                <w:lang w:bidi="ar"/>
              </w:rPr>
              <w:t>年度）</w:t>
            </w:r>
          </w:p>
        </w:tc>
      </w:tr>
      <w:tr>
        <w:tblPrEx>
          <w:tblCellMar>
            <w:top w:w="0" w:type="dxa"/>
            <w:left w:w="108" w:type="dxa"/>
            <w:bottom w:w="0" w:type="dxa"/>
            <w:right w:w="108" w:type="dxa"/>
          </w:tblCellMar>
        </w:tblPrEx>
        <w:trPr>
          <w:trHeight w:val="281" w:hRule="atLeast"/>
          <w:jc w:val="center"/>
        </w:trPr>
        <w:tc>
          <w:tcPr>
            <w:tcW w:w="20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b/>
                <w:bCs/>
                <w:color w:val="auto"/>
                <w:sz w:val="20"/>
                <w:szCs w:val="20"/>
              </w:rPr>
            </w:pPr>
            <w:r>
              <w:rPr>
                <w:b/>
                <w:bCs/>
                <w:color w:val="auto"/>
                <w:kern w:val="0"/>
                <w:sz w:val="20"/>
                <w:szCs w:val="20"/>
                <w:lang w:bidi="ar"/>
              </w:rPr>
              <w:t>项目名称</w:t>
            </w:r>
          </w:p>
        </w:tc>
        <w:tc>
          <w:tcPr>
            <w:tcW w:w="656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b/>
                <w:bCs/>
                <w:color w:val="auto"/>
                <w:sz w:val="20"/>
                <w:szCs w:val="20"/>
              </w:rPr>
            </w:pPr>
            <w:r>
              <w:rPr>
                <w:rFonts w:hint="eastAsia"/>
                <w:b/>
                <w:bCs/>
                <w:color w:val="auto"/>
                <w:kern w:val="0"/>
                <w:sz w:val="20"/>
                <w:szCs w:val="20"/>
                <w:lang w:bidi="ar"/>
              </w:rPr>
              <w:t>预算审查咨询专家库专项</w:t>
            </w:r>
            <w:r>
              <w:rPr>
                <w:b/>
                <w:bCs/>
                <w:color w:val="auto"/>
                <w:kern w:val="0"/>
                <w:sz w:val="20"/>
                <w:szCs w:val="20"/>
                <w:lang w:bidi="ar"/>
              </w:rPr>
              <w:t>经费</w:t>
            </w:r>
          </w:p>
        </w:tc>
      </w:tr>
      <w:tr>
        <w:tblPrEx>
          <w:tblCellMar>
            <w:top w:w="0" w:type="dxa"/>
            <w:left w:w="108" w:type="dxa"/>
            <w:bottom w:w="0" w:type="dxa"/>
            <w:right w:w="108" w:type="dxa"/>
          </w:tblCellMar>
        </w:tblPrEx>
        <w:trPr>
          <w:trHeight w:val="825" w:hRule="atLeast"/>
          <w:jc w:val="center"/>
        </w:trPr>
        <w:tc>
          <w:tcPr>
            <w:tcW w:w="20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b/>
                <w:bCs/>
                <w:color w:val="auto"/>
                <w:sz w:val="20"/>
                <w:szCs w:val="20"/>
              </w:rPr>
            </w:pPr>
            <w:r>
              <w:rPr>
                <w:b/>
                <w:bCs/>
                <w:color w:val="auto"/>
                <w:kern w:val="0"/>
                <w:sz w:val="20"/>
                <w:szCs w:val="20"/>
                <w:lang w:bidi="ar"/>
              </w:rPr>
              <w:t>主管部门及代码</w:t>
            </w:r>
          </w:p>
        </w:tc>
        <w:tc>
          <w:tcPr>
            <w:tcW w:w="302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b/>
                <w:bCs/>
                <w:color w:val="auto"/>
                <w:sz w:val="20"/>
                <w:szCs w:val="20"/>
                <w:lang w:eastAsia="zh-CN"/>
              </w:rPr>
            </w:pPr>
            <w:r>
              <w:rPr>
                <w:rFonts w:hint="eastAsia"/>
                <w:b/>
                <w:bCs/>
                <w:color w:val="auto"/>
                <w:kern w:val="0"/>
                <w:sz w:val="20"/>
                <w:szCs w:val="20"/>
                <w:lang w:eastAsia="zh-CN" w:bidi="ar"/>
              </w:rPr>
              <w:t>遂宁市</w:t>
            </w:r>
            <w:r>
              <w:rPr>
                <w:b/>
                <w:bCs/>
                <w:color w:val="auto"/>
                <w:kern w:val="0"/>
                <w:sz w:val="20"/>
                <w:szCs w:val="20"/>
                <w:lang w:bidi="ar"/>
              </w:rPr>
              <w:t>人民代表大会</w:t>
            </w:r>
            <w:r>
              <w:rPr>
                <w:b/>
                <w:bCs/>
                <w:color w:val="auto"/>
                <w:kern w:val="0"/>
                <w:sz w:val="20"/>
                <w:szCs w:val="20"/>
                <w:lang w:bidi="ar"/>
              </w:rPr>
              <w:br w:type="textWrapping"/>
            </w:r>
            <w:r>
              <w:rPr>
                <w:b/>
                <w:bCs/>
                <w:color w:val="auto"/>
                <w:kern w:val="0"/>
                <w:sz w:val="20"/>
                <w:szCs w:val="20"/>
                <w:lang w:bidi="ar"/>
              </w:rPr>
              <w:t>常务委员会办公</w:t>
            </w:r>
            <w:r>
              <w:rPr>
                <w:rFonts w:hint="eastAsia"/>
                <w:b/>
                <w:bCs/>
                <w:color w:val="auto"/>
                <w:kern w:val="0"/>
                <w:sz w:val="20"/>
                <w:szCs w:val="20"/>
                <w:lang w:eastAsia="zh-CN" w:bidi="ar"/>
              </w:rPr>
              <w:t>室</w:t>
            </w:r>
          </w:p>
        </w:tc>
        <w:tc>
          <w:tcPr>
            <w:tcW w:w="17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b/>
                <w:bCs/>
                <w:color w:val="auto"/>
                <w:sz w:val="20"/>
                <w:szCs w:val="20"/>
              </w:rPr>
            </w:pPr>
            <w:r>
              <w:rPr>
                <w:b/>
                <w:bCs/>
                <w:color w:val="auto"/>
                <w:kern w:val="0"/>
                <w:sz w:val="20"/>
                <w:szCs w:val="20"/>
                <w:lang w:bidi="ar"/>
              </w:rPr>
              <w:t>实施单位</w:t>
            </w:r>
          </w:p>
        </w:tc>
        <w:tc>
          <w:tcPr>
            <w:tcW w:w="18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b/>
                <w:bCs/>
                <w:color w:val="auto"/>
                <w:sz w:val="20"/>
                <w:szCs w:val="20"/>
                <w:lang w:eastAsia="zh-CN"/>
              </w:rPr>
            </w:pPr>
            <w:r>
              <w:rPr>
                <w:rFonts w:hint="eastAsia"/>
                <w:b/>
                <w:bCs/>
                <w:color w:val="auto"/>
                <w:kern w:val="0"/>
                <w:sz w:val="20"/>
                <w:szCs w:val="20"/>
                <w:lang w:eastAsia="zh-CN" w:bidi="ar"/>
              </w:rPr>
              <w:t>遂宁市</w:t>
            </w:r>
            <w:r>
              <w:rPr>
                <w:b/>
                <w:bCs/>
                <w:color w:val="auto"/>
                <w:kern w:val="0"/>
                <w:sz w:val="20"/>
                <w:szCs w:val="20"/>
                <w:lang w:bidi="ar"/>
              </w:rPr>
              <w:t>人民代表大会常务委员会办公</w:t>
            </w:r>
            <w:r>
              <w:rPr>
                <w:rFonts w:hint="eastAsia"/>
                <w:b/>
                <w:bCs/>
                <w:color w:val="auto"/>
                <w:kern w:val="0"/>
                <w:sz w:val="20"/>
                <w:szCs w:val="20"/>
                <w:lang w:eastAsia="zh-CN" w:bidi="ar"/>
              </w:rPr>
              <w:t>室</w:t>
            </w:r>
          </w:p>
        </w:tc>
      </w:tr>
      <w:tr>
        <w:tblPrEx>
          <w:tblCellMar>
            <w:top w:w="0" w:type="dxa"/>
            <w:left w:w="108" w:type="dxa"/>
            <w:bottom w:w="0" w:type="dxa"/>
            <w:right w:w="108" w:type="dxa"/>
          </w:tblCellMar>
        </w:tblPrEx>
        <w:trPr>
          <w:trHeight w:val="281" w:hRule="atLeast"/>
          <w:jc w:val="center"/>
        </w:trPr>
        <w:tc>
          <w:tcPr>
            <w:tcW w:w="2031"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b/>
                <w:bCs/>
                <w:color w:val="auto"/>
                <w:sz w:val="20"/>
                <w:szCs w:val="20"/>
              </w:rPr>
            </w:pPr>
            <w:r>
              <w:rPr>
                <w:b/>
                <w:bCs/>
                <w:color w:val="auto"/>
                <w:kern w:val="0"/>
                <w:sz w:val="20"/>
                <w:szCs w:val="20"/>
                <w:lang w:bidi="ar"/>
              </w:rPr>
              <w:t>项目预算</w:t>
            </w:r>
            <w:r>
              <w:rPr>
                <w:b/>
                <w:bCs/>
                <w:color w:val="auto"/>
                <w:kern w:val="0"/>
                <w:sz w:val="20"/>
                <w:szCs w:val="20"/>
                <w:lang w:bidi="ar"/>
              </w:rPr>
              <w:br w:type="textWrapping"/>
            </w:r>
            <w:r>
              <w:rPr>
                <w:b/>
                <w:bCs/>
                <w:color w:val="auto"/>
                <w:kern w:val="0"/>
                <w:sz w:val="20"/>
                <w:szCs w:val="20"/>
                <w:lang w:bidi="ar"/>
              </w:rPr>
              <w:t>执行情况</w:t>
            </w:r>
            <w:r>
              <w:rPr>
                <w:b/>
                <w:bCs/>
                <w:color w:val="auto"/>
                <w:kern w:val="0"/>
                <w:sz w:val="20"/>
                <w:szCs w:val="20"/>
                <w:lang w:bidi="ar"/>
              </w:rPr>
              <w:br w:type="textWrapping"/>
            </w:r>
            <w:r>
              <w:rPr>
                <w:b/>
                <w:bCs/>
                <w:color w:val="auto"/>
                <w:kern w:val="0"/>
                <w:sz w:val="20"/>
                <w:szCs w:val="20"/>
                <w:lang w:bidi="ar"/>
              </w:rPr>
              <w:t>（万元）</w:t>
            </w:r>
          </w:p>
        </w:tc>
        <w:tc>
          <w:tcPr>
            <w:tcW w:w="179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b/>
                <w:bCs/>
                <w:color w:val="auto"/>
                <w:sz w:val="20"/>
                <w:szCs w:val="20"/>
              </w:rPr>
            </w:pPr>
            <w:r>
              <w:rPr>
                <w:b/>
                <w:bCs/>
                <w:color w:val="auto"/>
                <w:kern w:val="0"/>
                <w:sz w:val="20"/>
                <w:szCs w:val="20"/>
                <w:lang w:bidi="ar"/>
              </w:rPr>
              <w:t>预算数：</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b/>
                <w:bCs/>
                <w:color w:val="auto"/>
                <w:sz w:val="20"/>
                <w:szCs w:val="20"/>
                <w:lang w:val="en-US" w:eastAsia="zh-CN"/>
              </w:rPr>
            </w:pPr>
            <w:r>
              <w:rPr>
                <w:rFonts w:hint="eastAsia"/>
                <w:b/>
                <w:bCs/>
                <w:color w:val="auto"/>
                <w:sz w:val="20"/>
                <w:szCs w:val="20"/>
                <w:lang w:val="en-US" w:eastAsia="zh-CN"/>
              </w:rPr>
              <w:t>8</w:t>
            </w:r>
          </w:p>
        </w:tc>
        <w:tc>
          <w:tcPr>
            <w:tcW w:w="173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b/>
                <w:bCs/>
                <w:color w:val="auto"/>
                <w:sz w:val="20"/>
                <w:szCs w:val="20"/>
              </w:rPr>
            </w:pPr>
            <w:r>
              <w:rPr>
                <w:b/>
                <w:bCs/>
                <w:color w:val="auto"/>
                <w:kern w:val="0"/>
                <w:sz w:val="20"/>
                <w:szCs w:val="20"/>
                <w:lang w:bidi="ar"/>
              </w:rPr>
              <w:t>执行数：</w:t>
            </w:r>
          </w:p>
        </w:tc>
        <w:tc>
          <w:tcPr>
            <w:tcW w:w="18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eastAsia="宋体"/>
                <w:b/>
                <w:bCs/>
                <w:color w:val="auto"/>
                <w:sz w:val="20"/>
                <w:szCs w:val="20"/>
                <w:lang w:val="en-US" w:eastAsia="zh-CN"/>
              </w:rPr>
            </w:pPr>
            <w:r>
              <w:rPr>
                <w:rFonts w:hint="eastAsia"/>
                <w:b/>
                <w:bCs/>
                <w:color w:val="auto"/>
                <w:sz w:val="20"/>
                <w:szCs w:val="20"/>
                <w:lang w:val="en-US" w:eastAsia="zh-CN"/>
              </w:rPr>
              <w:t>7.56</w:t>
            </w:r>
          </w:p>
        </w:tc>
      </w:tr>
      <w:tr>
        <w:tblPrEx>
          <w:tblCellMar>
            <w:top w:w="0" w:type="dxa"/>
            <w:left w:w="108" w:type="dxa"/>
            <w:bottom w:w="0" w:type="dxa"/>
            <w:right w:w="108" w:type="dxa"/>
          </w:tblCellMar>
        </w:tblPrEx>
        <w:trPr>
          <w:trHeight w:val="281" w:hRule="atLeast"/>
          <w:jc w:val="center"/>
        </w:trPr>
        <w:tc>
          <w:tcPr>
            <w:tcW w:w="203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b/>
                <w:bCs/>
                <w:color w:val="auto"/>
                <w:sz w:val="20"/>
                <w:szCs w:val="20"/>
              </w:rPr>
            </w:pPr>
          </w:p>
        </w:tc>
        <w:tc>
          <w:tcPr>
            <w:tcW w:w="179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b/>
                <w:bCs/>
                <w:color w:val="auto"/>
                <w:sz w:val="20"/>
                <w:szCs w:val="20"/>
              </w:rPr>
            </w:pPr>
            <w:r>
              <w:rPr>
                <w:b/>
                <w:bCs/>
                <w:color w:val="auto"/>
                <w:kern w:val="0"/>
                <w:sz w:val="20"/>
                <w:szCs w:val="20"/>
                <w:lang w:bidi="ar"/>
              </w:rPr>
              <w:t>其中：财政拨款</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b/>
                <w:bCs/>
                <w:color w:val="auto"/>
                <w:sz w:val="20"/>
                <w:szCs w:val="20"/>
                <w:lang w:val="en-US" w:eastAsia="zh-CN"/>
              </w:rPr>
            </w:pPr>
            <w:r>
              <w:rPr>
                <w:rFonts w:hint="eastAsia"/>
                <w:b/>
                <w:bCs/>
                <w:color w:val="auto"/>
                <w:sz w:val="20"/>
                <w:szCs w:val="20"/>
                <w:lang w:val="en-US" w:eastAsia="zh-CN"/>
              </w:rPr>
              <w:t>8</w:t>
            </w:r>
          </w:p>
        </w:tc>
        <w:tc>
          <w:tcPr>
            <w:tcW w:w="173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b/>
                <w:bCs/>
                <w:color w:val="auto"/>
                <w:sz w:val="20"/>
                <w:szCs w:val="20"/>
              </w:rPr>
            </w:pPr>
            <w:r>
              <w:rPr>
                <w:b/>
                <w:bCs/>
                <w:color w:val="auto"/>
                <w:kern w:val="0"/>
                <w:sz w:val="20"/>
                <w:szCs w:val="20"/>
                <w:lang w:bidi="ar"/>
              </w:rPr>
              <w:t>其中：财政拨款</w:t>
            </w:r>
          </w:p>
        </w:tc>
        <w:tc>
          <w:tcPr>
            <w:tcW w:w="18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eastAsia="宋体"/>
                <w:b/>
                <w:bCs/>
                <w:color w:val="auto"/>
                <w:sz w:val="20"/>
                <w:szCs w:val="20"/>
                <w:lang w:val="en-US" w:eastAsia="zh-CN"/>
              </w:rPr>
            </w:pPr>
            <w:r>
              <w:rPr>
                <w:rFonts w:hint="eastAsia"/>
                <w:b/>
                <w:bCs/>
                <w:color w:val="auto"/>
                <w:sz w:val="20"/>
                <w:szCs w:val="20"/>
                <w:lang w:val="en-US" w:eastAsia="zh-CN"/>
              </w:rPr>
              <w:t>7.56</w:t>
            </w:r>
          </w:p>
        </w:tc>
      </w:tr>
      <w:tr>
        <w:tblPrEx>
          <w:tblCellMar>
            <w:top w:w="0" w:type="dxa"/>
            <w:left w:w="108" w:type="dxa"/>
            <w:bottom w:w="0" w:type="dxa"/>
            <w:right w:w="108" w:type="dxa"/>
          </w:tblCellMar>
        </w:tblPrEx>
        <w:trPr>
          <w:trHeight w:val="281" w:hRule="atLeast"/>
          <w:jc w:val="center"/>
        </w:trPr>
        <w:tc>
          <w:tcPr>
            <w:tcW w:w="203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b/>
                <w:bCs/>
                <w:color w:val="auto"/>
                <w:sz w:val="20"/>
                <w:szCs w:val="20"/>
              </w:rPr>
            </w:pPr>
          </w:p>
        </w:tc>
        <w:tc>
          <w:tcPr>
            <w:tcW w:w="179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b/>
                <w:bCs/>
                <w:color w:val="auto"/>
                <w:sz w:val="20"/>
                <w:szCs w:val="20"/>
              </w:rPr>
            </w:pPr>
            <w:r>
              <w:rPr>
                <w:b/>
                <w:bCs/>
                <w:color w:val="auto"/>
                <w:kern w:val="0"/>
                <w:sz w:val="20"/>
                <w:szCs w:val="20"/>
                <w:lang w:bidi="ar"/>
              </w:rPr>
              <w:t>其他资金</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b/>
                <w:bCs/>
                <w:color w:val="auto"/>
                <w:sz w:val="20"/>
                <w:szCs w:val="20"/>
                <w:lang w:val="en-US" w:eastAsia="zh-CN"/>
              </w:rPr>
            </w:pPr>
            <w:r>
              <w:rPr>
                <w:rFonts w:hint="eastAsia"/>
                <w:b/>
                <w:bCs/>
                <w:color w:val="auto"/>
                <w:sz w:val="20"/>
                <w:szCs w:val="20"/>
                <w:lang w:val="en-US" w:eastAsia="zh-CN"/>
              </w:rPr>
              <w:t>0</w:t>
            </w:r>
          </w:p>
        </w:tc>
        <w:tc>
          <w:tcPr>
            <w:tcW w:w="173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b/>
                <w:bCs/>
                <w:color w:val="auto"/>
                <w:sz w:val="20"/>
                <w:szCs w:val="20"/>
              </w:rPr>
            </w:pPr>
            <w:r>
              <w:rPr>
                <w:b/>
                <w:bCs/>
                <w:color w:val="auto"/>
                <w:kern w:val="0"/>
                <w:sz w:val="20"/>
                <w:szCs w:val="20"/>
                <w:lang w:bidi="ar"/>
              </w:rPr>
              <w:t>其他资金</w:t>
            </w:r>
          </w:p>
        </w:tc>
        <w:tc>
          <w:tcPr>
            <w:tcW w:w="18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b/>
                <w:bCs/>
                <w:color w:val="auto"/>
                <w:sz w:val="20"/>
                <w:szCs w:val="20"/>
              </w:rPr>
            </w:pPr>
            <w:r>
              <w:rPr>
                <w:b/>
                <w:bCs/>
                <w:color w:val="auto"/>
                <w:kern w:val="0"/>
                <w:sz w:val="20"/>
                <w:szCs w:val="20"/>
                <w:lang w:bidi="ar"/>
              </w:rPr>
              <w:t>0</w:t>
            </w:r>
          </w:p>
        </w:tc>
      </w:tr>
      <w:tr>
        <w:tblPrEx>
          <w:tblCellMar>
            <w:top w:w="0" w:type="dxa"/>
            <w:left w:w="108" w:type="dxa"/>
            <w:bottom w:w="0" w:type="dxa"/>
            <w:right w:w="108" w:type="dxa"/>
          </w:tblCellMar>
        </w:tblPrEx>
        <w:trPr>
          <w:trHeight w:val="281" w:hRule="atLeast"/>
          <w:jc w:val="center"/>
        </w:trPr>
        <w:tc>
          <w:tcPr>
            <w:tcW w:w="100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b/>
                <w:bCs/>
                <w:color w:val="auto"/>
                <w:sz w:val="20"/>
                <w:szCs w:val="20"/>
              </w:rPr>
            </w:pPr>
            <w:r>
              <w:rPr>
                <w:b/>
                <w:bCs/>
                <w:color w:val="auto"/>
                <w:kern w:val="0"/>
                <w:sz w:val="20"/>
                <w:szCs w:val="20"/>
                <w:lang w:bidi="ar"/>
              </w:rPr>
              <w:t>年度总体目标完成情况</w:t>
            </w:r>
          </w:p>
        </w:tc>
        <w:tc>
          <w:tcPr>
            <w:tcW w:w="4050"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b/>
                <w:bCs/>
                <w:color w:val="auto"/>
                <w:sz w:val="20"/>
                <w:szCs w:val="20"/>
              </w:rPr>
            </w:pPr>
            <w:r>
              <w:rPr>
                <w:b/>
                <w:bCs/>
                <w:color w:val="auto"/>
                <w:kern w:val="0"/>
                <w:sz w:val="20"/>
                <w:szCs w:val="20"/>
                <w:lang w:bidi="ar"/>
              </w:rPr>
              <w:t>预期目标</w:t>
            </w:r>
          </w:p>
        </w:tc>
        <w:tc>
          <w:tcPr>
            <w:tcW w:w="354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b/>
                <w:bCs/>
                <w:color w:val="auto"/>
                <w:sz w:val="20"/>
                <w:szCs w:val="20"/>
              </w:rPr>
            </w:pPr>
            <w:r>
              <w:rPr>
                <w:b/>
                <w:bCs/>
                <w:color w:val="auto"/>
                <w:kern w:val="0"/>
                <w:sz w:val="20"/>
                <w:szCs w:val="20"/>
                <w:lang w:bidi="ar"/>
              </w:rPr>
              <w:t>目标实际完成情况</w:t>
            </w:r>
          </w:p>
        </w:tc>
      </w:tr>
      <w:tr>
        <w:tblPrEx>
          <w:tblCellMar>
            <w:top w:w="0" w:type="dxa"/>
            <w:left w:w="108" w:type="dxa"/>
            <w:bottom w:w="0" w:type="dxa"/>
            <w:right w:w="108" w:type="dxa"/>
          </w:tblCellMar>
        </w:tblPrEx>
        <w:trPr>
          <w:trHeight w:val="865" w:hRule="atLeast"/>
          <w:jc w:val="center"/>
        </w:trPr>
        <w:tc>
          <w:tcPr>
            <w:tcW w:w="10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b/>
                <w:bCs/>
                <w:color w:val="auto"/>
                <w:sz w:val="20"/>
                <w:szCs w:val="20"/>
              </w:rPr>
            </w:pPr>
          </w:p>
        </w:tc>
        <w:tc>
          <w:tcPr>
            <w:tcW w:w="4050"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b/>
                <w:bCs/>
                <w:color w:val="auto"/>
                <w:sz w:val="20"/>
                <w:szCs w:val="20"/>
              </w:rPr>
            </w:pPr>
            <w:r>
              <w:rPr>
                <w:rFonts w:hint="eastAsia"/>
                <w:b/>
                <w:bCs/>
                <w:color w:val="auto"/>
                <w:kern w:val="0"/>
                <w:sz w:val="20"/>
                <w:szCs w:val="20"/>
                <w:lang w:bidi="ar"/>
              </w:rPr>
              <w:t>根据年初任务要求，开展好预算、决算</w:t>
            </w:r>
            <w:r>
              <w:rPr>
                <w:rFonts w:hint="eastAsia"/>
                <w:b/>
                <w:bCs/>
                <w:color w:val="auto"/>
                <w:kern w:val="0"/>
                <w:sz w:val="20"/>
                <w:szCs w:val="20"/>
                <w:lang w:eastAsia="zh-CN" w:bidi="ar"/>
              </w:rPr>
              <w:t>、预算调整</w:t>
            </w:r>
            <w:r>
              <w:rPr>
                <w:rFonts w:hint="eastAsia"/>
                <w:b/>
                <w:bCs/>
                <w:color w:val="auto"/>
                <w:kern w:val="0"/>
                <w:sz w:val="20"/>
                <w:szCs w:val="20"/>
                <w:lang w:bidi="ar"/>
              </w:rPr>
              <w:t>专项审查工作</w:t>
            </w:r>
            <w:r>
              <w:rPr>
                <w:b/>
                <w:bCs/>
                <w:color w:val="auto"/>
                <w:kern w:val="0"/>
                <w:sz w:val="20"/>
                <w:szCs w:val="20"/>
                <w:lang w:bidi="ar"/>
              </w:rPr>
              <w:t>。</w:t>
            </w:r>
          </w:p>
        </w:tc>
        <w:tc>
          <w:tcPr>
            <w:tcW w:w="354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b/>
                <w:bCs/>
                <w:color w:val="auto"/>
                <w:sz w:val="20"/>
                <w:szCs w:val="20"/>
              </w:rPr>
            </w:pPr>
            <w:r>
              <w:rPr>
                <w:rFonts w:hint="eastAsia"/>
                <w:b/>
                <w:bCs/>
                <w:color w:val="auto"/>
                <w:kern w:val="0"/>
                <w:sz w:val="20"/>
                <w:szCs w:val="20"/>
                <w:lang w:eastAsia="zh-CN" w:bidi="ar"/>
              </w:rPr>
              <w:t>圆满完成</w:t>
            </w:r>
            <w:r>
              <w:rPr>
                <w:rFonts w:hint="eastAsia"/>
                <w:b/>
                <w:bCs/>
                <w:color w:val="auto"/>
                <w:kern w:val="0"/>
                <w:sz w:val="20"/>
                <w:szCs w:val="20"/>
                <w:lang w:bidi="ar"/>
              </w:rPr>
              <w:t>预算、决算、预算调整专项审查工作</w:t>
            </w:r>
            <w:r>
              <w:rPr>
                <w:b/>
                <w:bCs/>
                <w:color w:val="auto"/>
                <w:kern w:val="0"/>
                <w:sz w:val="20"/>
                <w:szCs w:val="20"/>
                <w:lang w:bidi="ar"/>
              </w:rPr>
              <w:t>。</w:t>
            </w:r>
          </w:p>
        </w:tc>
      </w:tr>
      <w:tr>
        <w:tblPrEx>
          <w:tblCellMar>
            <w:top w:w="0" w:type="dxa"/>
            <w:left w:w="108" w:type="dxa"/>
            <w:bottom w:w="0" w:type="dxa"/>
            <w:right w:w="108" w:type="dxa"/>
          </w:tblCellMar>
        </w:tblPrEx>
        <w:trPr>
          <w:trHeight w:val="553" w:hRule="atLeast"/>
          <w:jc w:val="center"/>
        </w:trPr>
        <w:tc>
          <w:tcPr>
            <w:tcW w:w="1007"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b/>
                <w:bCs/>
                <w:color w:val="auto"/>
                <w:sz w:val="20"/>
                <w:szCs w:val="20"/>
              </w:rPr>
            </w:pPr>
            <w:r>
              <w:rPr>
                <w:b/>
                <w:bCs/>
                <w:color w:val="auto"/>
                <w:kern w:val="0"/>
                <w:sz w:val="20"/>
                <w:szCs w:val="20"/>
                <w:lang w:bidi="ar"/>
              </w:rPr>
              <w:t>年度绩效指标完成情况</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b/>
                <w:bCs/>
                <w:color w:val="auto"/>
                <w:sz w:val="20"/>
                <w:szCs w:val="20"/>
              </w:rPr>
            </w:pPr>
            <w:r>
              <w:rPr>
                <w:b/>
                <w:bCs/>
                <w:color w:val="auto"/>
                <w:kern w:val="0"/>
                <w:sz w:val="20"/>
                <w:szCs w:val="20"/>
                <w:lang w:bidi="ar"/>
              </w:rPr>
              <w:t>一级指标</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b/>
                <w:bCs/>
                <w:color w:val="auto"/>
                <w:sz w:val="20"/>
                <w:szCs w:val="20"/>
              </w:rPr>
            </w:pPr>
            <w:r>
              <w:rPr>
                <w:b/>
                <w:bCs/>
                <w:color w:val="auto"/>
                <w:kern w:val="0"/>
                <w:sz w:val="20"/>
                <w:szCs w:val="20"/>
                <w:lang w:bidi="ar"/>
              </w:rPr>
              <w:t>二级指标</w:t>
            </w:r>
          </w:p>
        </w:tc>
        <w:tc>
          <w:tcPr>
            <w:tcW w:w="196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b/>
                <w:bCs/>
                <w:color w:val="auto"/>
                <w:sz w:val="20"/>
                <w:szCs w:val="20"/>
              </w:rPr>
            </w:pPr>
            <w:r>
              <w:rPr>
                <w:b/>
                <w:bCs/>
                <w:color w:val="auto"/>
                <w:kern w:val="0"/>
                <w:sz w:val="20"/>
                <w:szCs w:val="20"/>
                <w:lang w:bidi="ar"/>
              </w:rPr>
              <w:t>三级指标</w:t>
            </w:r>
          </w:p>
        </w:tc>
        <w:tc>
          <w:tcPr>
            <w:tcW w:w="17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b/>
                <w:bCs/>
                <w:color w:val="auto"/>
                <w:sz w:val="20"/>
                <w:szCs w:val="20"/>
              </w:rPr>
            </w:pPr>
            <w:r>
              <w:rPr>
                <w:b/>
                <w:bCs/>
                <w:color w:val="auto"/>
                <w:kern w:val="0"/>
                <w:sz w:val="20"/>
                <w:szCs w:val="20"/>
                <w:lang w:bidi="ar"/>
              </w:rPr>
              <w:t>预期指标值</w:t>
            </w:r>
          </w:p>
        </w:tc>
        <w:tc>
          <w:tcPr>
            <w:tcW w:w="18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b/>
                <w:bCs/>
                <w:color w:val="auto"/>
                <w:sz w:val="20"/>
                <w:szCs w:val="20"/>
              </w:rPr>
            </w:pPr>
            <w:r>
              <w:rPr>
                <w:b/>
                <w:bCs/>
                <w:color w:val="auto"/>
                <w:kern w:val="0"/>
                <w:sz w:val="20"/>
                <w:szCs w:val="20"/>
                <w:lang w:bidi="ar"/>
              </w:rPr>
              <w:t>实际完成指标值</w:t>
            </w:r>
          </w:p>
        </w:tc>
      </w:tr>
      <w:tr>
        <w:tblPrEx>
          <w:tblCellMar>
            <w:top w:w="0" w:type="dxa"/>
            <w:left w:w="108" w:type="dxa"/>
            <w:bottom w:w="0" w:type="dxa"/>
            <w:right w:w="108" w:type="dxa"/>
          </w:tblCellMar>
        </w:tblPrEx>
        <w:trPr>
          <w:trHeight w:val="825" w:hRule="atLeast"/>
          <w:jc w:val="center"/>
        </w:trPr>
        <w:tc>
          <w:tcPr>
            <w:tcW w:w="1007" w:type="dxa"/>
            <w:vMerge w:val="continue"/>
            <w:tcBorders>
              <w:left w:val="single" w:color="000000" w:sz="4" w:space="0"/>
              <w:right w:val="single" w:color="000000" w:sz="4" w:space="0"/>
            </w:tcBorders>
            <w:noWrap w:val="0"/>
            <w:vAlign w:val="center"/>
          </w:tcPr>
          <w:p>
            <w:pPr>
              <w:jc w:val="center"/>
              <w:rPr>
                <w:b/>
                <w:bCs/>
                <w:color w:val="auto"/>
                <w:sz w:val="20"/>
                <w:szCs w:val="20"/>
              </w:rPr>
            </w:pPr>
          </w:p>
        </w:tc>
        <w:tc>
          <w:tcPr>
            <w:tcW w:w="1024"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b/>
                <w:bCs/>
                <w:color w:val="auto"/>
                <w:sz w:val="20"/>
                <w:szCs w:val="20"/>
              </w:rPr>
            </w:pPr>
            <w:r>
              <w:rPr>
                <w:b/>
                <w:bCs/>
                <w:color w:val="auto"/>
                <w:kern w:val="0"/>
                <w:sz w:val="20"/>
                <w:szCs w:val="20"/>
                <w:lang w:bidi="ar"/>
              </w:rPr>
              <w:t>完</w:t>
            </w:r>
            <w:r>
              <w:rPr>
                <w:b/>
                <w:bCs/>
                <w:color w:val="auto"/>
                <w:kern w:val="0"/>
                <w:sz w:val="20"/>
                <w:szCs w:val="20"/>
                <w:lang w:bidi="ar"/>
              </w:rPr>
              <w:br w:type="textWrapping"/>
            </w:r>
            <w:r>
              <w:rPr>
                <w:b/>
                <w:bCs/>
                <w:color w:val="auto"/>
                <w:kern w:val="0"/>
                <w:sz w:val="20"/>
                <w:szCs w:val="20"/>
                <w:lang w:bidi="ar"/>
              </w:rPr>
              <w:t>成</w:t>
            </w:r>
            <w:r>
              <w:rPr>
                <w:b/>
                <w:bCs/>
                <w:color w:val="auto"/>
                <w:kern w:val="0"/>
                <w:sz w:val="20"/>
                <w:szCs w:val="20"/>
                <w:lang w:bidi="ar"/>
              </w:rPr>
              <w:br w:type="textWrapping"/>
            </w:r>
            <w:r>
              <w:rPr>
                <w:b/>
                <w:bCs/>
                <w:color w:val="auto"/>
                <w:kern w:val="0"/>
                <w:sz w:val="20"/>
                <w:szCs w:val="20"/>
                <w:lang w:bidi="ar"/>
              </w:rPr>
              <w:t>指</w:t>
            </w:r>
            <w:r>
              <w:rPr>
                <w:b/>
                <w:bCs/>
                <w:color w:val="auto"/>
                <w:kern w:val="0"/>
                <w:sz w:val="20"/>
                <w:szCs w:val="20"/>
                <w:lang w:bidi="ar"/>
              </w:rPr>
              <w:br w:type="textWrapping"/>
            </w:r>
            <w:r>
              <w:rPr>
                <w:b/>
                <w:bCs/>
                <w:color w:val="auto"/>
                <w:kern w:val="0"/>
                <w:sz w:val="20"/>
                <w:szCs w:val="20"/>
                <w:lang w:bidi="ar"/>
              </w:rPr>
              <w:t>标</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b/>
                <w:bCs/>
                <w:color w:val="auto"/>
                <w:sz w:val="20"/>
                <w:szCs w:val="20"/>
              </w:rPr>
            </w:pPr>
            <w:r>
              <w:rPr>
                <w:b/>
                <w:bCs/>
                <w:color w:val="auto"/>
                <w:kern w:val="0"/>
                <w:sz w:val="20"/>
                <w:szCs w:val="20"/>
                <w:lang w:bidi="ar"/>
              </w:rPr>
              <w:t>数量指标</w:t>
            </w:r>
          </w:p>
        </w:tc>
        <w:tc>
          <w:tcPr>
            <w:tcW w:w="196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b/>
                <w:bCs/>
                <w:color w:val="auto"/>
                <w:sz w:val="20"/>
                <w:szCs w:val="20"/>
              </w:rPr>
            </w:pPr>
            <w:r>
              <w:rPr>
                <w:rFonts w:hint="eastAsia"/>
                <w:b/>
                <w:bCs/>
                <w:color w:val="auto"/>
                <w:sz w:val="20"/>
                <w:szCs w:val="20"/>
              </w:rPr>
              <w:t>全年开展预算、决算</w:t>
            </w:r>
            <w:r>
              <w:rPr>
                <w:rFonts w:hint="eastAsia"/>
                <w:b/>
                <w:bCs/>
                <w:color w:val="auto"/>
                <w:sz w:val="20"/>
                <w:szCs w:val="20"/>
                <w:lang w:eastAsia="zh-CN"/>
              </w:rPr>
              <w:t>、预算调整</w:t>
            </w:r>
            <w:r>
              <w:rPr>
                <w:rFonts w:hint="eastAsia"/>
                <w:b/>
                <w:bCs/>
                <w:color w:val="auto"/>
                <w:sz w:val="20"/>
                <w:szCs w:val="20"/>
              </w:rPr>
              <w:t>专项审查工作次数</w:t>
            </w:r>
          </w:p>
        </w:tc>
        <w:tc>
          <w:tcPr>
            <w:tcW w:w="17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b/>
                <w:bCs/>
                <w:color w:val="auto"/>
                <w:sz w:val="20"/>
                <w:szCs w:val="20"/>
                <w:lang w:eastAsia="zh-CN"/>
              </w:rPr>
            </w:pPr>
            <w:r>
              <w:rPr>
                <w:b/>
                <w:bCs/>
                <w:color w:val="auto"/>
                <w:kern w:val="0"/>
                <w:sz w:val="20"/>
                <w:szCs w:val="20"/>
                <w:lang w:bidi="ar"/>
              </w:rPr>
              <w:t>大于等于</w:t>
            </w:r>
            <w:r>
              <w:rPr>
                <w:rFonts w:hint="eastAsia"/>
                <w:b/>
                <w:bCs/>
                <w:color w:val="auto"/>
                <w:kern w:val="0"/>
                <w:sz w:val="20"/>
                <w:szCs w:val="20"/>
                <w:lang w:val="en-US" w:eastAsia="zh-CN" w:bidi="ar"/>
              </w:rPr>
              <w:t>3</w:t>
            </w:r>
            <w:r>
              <w:rPr>
                <w:rFonts w:hint="eastAsia"/>
                <w:b/>
                <w:bCs/>
                <w:color w:val="auto"/>
                <w:kern w:val="0"/>
                <w:sz w:val="20"/>
                <w:szCs w:val="20"/>
                <w:lang w:eastAsia="zh-CN" w:bidi="ar"/>
              </w:rPr>
              <w:t>次</w:t>
            </w:r>
          </w:p>
        </w:tc>
        <w:tc>
          <w:tcPr>
            <w:tcW w:w="18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b/>
                <w:bCs/>
                <w:color w:val="auto"/>
                <w:sz w:val="20"/>
                <w:szCs w:val="20"/>
                <w:lang w:eastAsia="zh-CN"/>
              </w:rPr>
            </w:pPr>
            <w:r>
              <w:rPr>
                <w:rFonts w:hint="eastAsia"/>
                <w:b/>
                <w:bCs/>
                <w:color w:val="auto"/>
                <w:kern w:val="0"/>
                <w:sz w:val="20"/>
                <w:szCs w:val="20"/>
                <w:lang w:val="en-US" w:eastAsia="zh-CN" w:bidi="ar"/>
              </w:rPr>
              <w:t>3次</w:t>
            </w:r>
          </w:p>
        </w:tc>
      </w:tr>
      <w:tr>
        <w:tblPrEx>
          <w:tblCellMar>
            <w:top w:w="0" w:type="dxa"/>
            <w:left w:w="108" w:type="dxa"/>
            <w:bottom w:w="0" w:type="dxa"/>
            <w:right w:w="108" w:type="dxa"/>
          </w:tblCellMar>
        </w:tblPrEx>
        <w:trPr>
          <w:trHeight w:val="825" w:hRule="atLeast"/>
          <w:jc w:val="center"/>
        </w:trPr>
        <w:tc>
          <w:tcPr>
            <w:tcW w:w="1007" w:type="dxa"/>
            <w:vMerge w:val="continue"/>
            <w:tcBorders>
              <w:left w:val="single" w:color="000000" w:sz="4" w:space="0"/>
              <w:right w:val="single" w:color="000000" w:sz="4" w:space="0"/>
            </w:tcBorders>
            <w:noWrap w:val="0"/>
            <w:vAlign w:val="center"/>
          </w:tcPr>
          <w:p>
            <w:pPr>
              <w:jc w:val="center"/>
              <w:rPr>
                <w:b/>
                <w:bCs/>
                <w:color w:val="auto"/>
                <w:sz w:val="20"/>
                <w:szCs w:val="20"/>
              </w:rPr>
            </w:pPr>
          </w:p>
        </w:tc>
        <w:tc>
          <w:tcPr>
            <w:tcW w:w="1024" w:type="dxa"/>
            <w:vMerge w:val="continue"/>
            <w:tcBorders>
              <w:left w:val="single" w:color="000000" w:sz="4" w:space="0"/>
              <w:right w:val="single" w:color="000000" w:sz="4" w:space="0"/>
            </w:tcBorders>
            <w:noWrap w:val="0"/>
            <w:vAlign w:val="center"/>
          </w:tcPr>
          <w:p>
            <w:pPr>
              <w:jc w:val="center"/>
              <w:rPr>
                <w:b/>
                <w:bCs/>
                <w:color w:val="auto"/>
                <w:sz w:val="20"/>
                <w:szCs w:val="20"/>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b/>
                <w:bCs/>
                <w:color w:val="auto"/>
                <w:sz w:val="20"/>
                <w:szCs w:val="20"/>
              </w:rPr>
            </w:pPr>
            <w:r>
              <w:rPr>
                <w:b/>
                <w:bCs/>
                <w:color w:val="auto"/>
                <w:kern w:val="0"/>
                <w:sz w:val="20"/>
                <w:szCs w:val="20"/>
                <w:lang w:bidi="ar"/>
              </w:rPr>
              <w:t>质量指标</w:t>
            </w:r>
          </w:p>
        </w:tc>
        <w:tc>
          <w:tcPr>
            <w:tcW w:w="196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b/>
                <w:bCs/>
                <w:color w:val="auto"/>
                <w:sz w:val="20"/>
                <w:szCs w:val="20"/>
                <w:lang w:eastAsia="zh-CN"/>
              </w:rPr>
            </w:pPr>
            <w:r>
              <w:rPr>
                <w:rFonts w:hint="eastAsia"/>
                <w:b/>
                <w:bCs/>
                <w:color w:val="auto"/>
                <w:sz w:val="20"/>
                <w:szCs w:val="20"/>
              </w:rPr>
              <w:t>预算、决算、预算调整审查工作</w:t>
            </w:r>
            <w:r>
              <w:rPr>
                <w:rFonts w:hint="eastAsia"/>
                <w:b/>
                <w:bCs/>
                <w:color w:val="auto"/>
                <w:sz w:val="20"/>
                <w:szCs w:val="20"/>
                <w:lang w:eastAsia="zh-CN"/>
              </w:rPr>
              <w:t>完成率</w:t>
            </w:r>
          </w:p>
        </w:tc>
        <w:tc>
          <w:tcPr>
            <w:tcW w:w="17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b/>
                <w:bCs/>
                <w:color w:val="auto"/>
                <w:sz w:val="20"/>
                <w:szCs w:val="20"/>
              </w:rPr>
            </w:pPr>
            <w:r>
              <w:rPr>
                <w:b/>
                <w:bCs/>
                <w:color w:val="auto"/>
                <w:kern w:val="0"/>
                <w:sz w:val="20"/>
                <w:szCs w:val="20"/>
                <w:lang w:bidi="ar"/>
              </w:rPr>
              <w:t>工作完成率大于等于95%</w:t>
            </w:r>
          </w:p>
        </w:tc>
        <w:tc>
          <w:tcPr>
            <w:tcW w:w="18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b/>
                <w:bCs/>
                <w:color w:val="auto"/>
                <w:sz w:val="20"/>
                <w:szCs w:val="20"/>
              </w:rPr>
            </w:pPr>
            <w:r>
              <w:rPr>
                <w:b/>
                <w:bCs/>
                <w:color w:val="auto"/>
                <w:kern w:val="0"/>
                <w:sz w:val="20"/>
                <w:szCs w:val="20"/>
                <w:lang w:bidi="ar"/>
              </w:rPr>
              <w:t>大于95%</w:t>
            </w:r>
          </w:p>
        </w:tc>
      </w:tr>
      <w:tr>
        <w:tblPrEx>
          <w:tblCellMar>
            <w:top w:w="0" w:type="dxa"/>
            <w:left w:w="108" w:type="dxa"/>
            <w:bottom w:w="0" w:type="dxa"/>
            <w:right w:w="108" w:type="dxa"/>
          </w:tblCellMar>
        </w:tblPrEx>
        <w:trPr>
          <w:trHeight w:val="281" w:hRule="atLeast"/>
          <w:jc w:val="center"/>
        </w:trPr>
        <w:tc>
          <w:tcPr>
            <w:tcW w:w="1007" w:type="dxa"/>
            <w:vMerge w:val="continue"/>
            <w:tcBorders>
              <w:left w:val="single" w:color="000000" w:sz="4" w:space="0"/>
              <w:right w:val="single" w:color="000000" w:sz="4" w:space="0"/>
            </w:tcBorders>
            <w:noWrap w:val="0"/>
            <w:vAlign w:val="center"/>
          </w:tcPr>
          <w:p>
            <w:pPr>
              <w:jc w:val="center"/>
              <w:rPr>
                <w:b/>
                <w:bCs/>
                <w:color w:val="auto"/>
                <w:sz w:val="20"/>
                <w:szCs w:val="20"/>
              </w:rPr>
            </w:pPr>
          </w:p>
        </w:tc>
        <w:tc>
          <w:tcPr>
            <w:tcW w:w="1024" w:type="dxa"/>
            <w:vMerge w:val="continue"/>
            <w:tcBorders>
              <w:left w:val="single" w:color="000000" w:sz="4" w:space="0"/>
              <w:right w:val="single" w:color="000000" w:sz="4" w:space="0"/>
            </w:tcBorders>
            <w:noWrap w:val="0"/>
            <w:vAlign w:val="center"/>
          </w:tcPr>
          <w:p>
            <w:pPr>
              <w:jc w:val="center"/>
              <w:rPr>
                <w:b/>
                <w:bCs/>
                <w:color w:val="auto"/>
                <w:sz w:val="20"/>
                <w:szCs w:val="20"/>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b/>
                <w:bCs/>
                <w:color w:val="auto"/>
                <w:sz w:val="20"/>
                <w:szCs w:val="20"/>
              </w:rPr>
            </w:pPr>
            <w:r>
              <w:rPr>
                <w:b/>
                <w:bCs/>
                <w:color w:val="auto"/>
                <w:kern w:val="0"/>
                <w:sz w:val="20"/>
                <w:szCs w:val="20"/>
                <w:lang w:bidi="ar"/>
              </w:rPr>
              <w:t>时效指标</w:t>
            </w:r>
          </w:p>
        </w:tc>
        <w:tc>
          <w:tcPr>
            <w:tcW w:w="196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b/>
                <w:bCs/>
                <w:color w:val="auto"/>
                <w:sz w:val="20"/>
                <w:szCs w:val="20"/>
              </w:rPr>
            </w:pPr>
            <w:r>
              <w:rPr>
                <w:b/>
                <w:bCs/>
                <w:color w:val="auto"/>
                <w:kern w:val="0"/>
                <w:sz w:val="20"/>
                <w:szCs w:val="20"/>
                <w:lang w:bidi="ar"/>
              </w:rPr>
              <w:t>完成时间</w:t>
            </w:r>
          </w:p>
        </w:tc>
        <w:tc>
          <w:tcPr>
            <w:tcW w:w="17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b/>
                <w:bCs/>
                <w:color w:val="auto"/>
                <w:sz w:val="20"/>
                <w:szCs w:val="20"/>
              </w:rPr>
            </w:pPr>
            <w:r>
              <w:rPr>
                <w:b/>
                <w:bCs/>
                <w:color w:val="auto"/>
                <w:kern w:val="0"/>
                <w:sz w:val="20"/>
                <w:szCs w:val="20"/>
                <w:lang w:bidi="ar"/>
              </w:rPr>
              <w:t>202</w:t>
            </w:r>
            <w:r>
              <w:rPr>
                <w:rFonts w:hint="eastAsia"/>
                <w:b/>
                <w:bCs/>
                <w:color w:val="auto"/>
                <w:kern w:val="0"/>
                <w:sz w:val="20"/>
                <w:szCs w:val="20"/>
                <w:lang w:val="en-US" w:eastAsia="zh-CN" w:bidi="ar"/>
              </w:rPr>
              <w:t>1</w:t>
            </w:r>
            <w:r>
              <w:rPr>
                <w:b/>
                <w:bCs/>
                <w:color w:val="auto"/>
                <w:kern w:val="0"/>
                <w:sz w:val="20"/>
                <w:szCs w:val="20"/>
                <w:lang w:bidi="ar"/>
              </w:rPr>
              <w:t>年12月</w:t>
            </w:r>
          </w:p>
        </w:tc>
        <w:tc>
          <w:tcPr>
            <w:tcW w:w="18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b/>
                <w:bCs/>
                <w:color w:val="auto"/>
                <w:sz w:val="20"/>
                <w:szCs w:val="20"/>
                <w:lang w:eastAsia="zh-CN"/>
              </w:rPr>
            </w:pPr>
            <w:r>
              <w:rPr>
                <w:rFonts w:hint="eastAsia"/>
                <w:b/>
                <w:bCs/>
                <w:color w:val="auto"/>
                <w:kern w:val="0"/>
                <w:sz w:val="20"/>
                <w:szCs w:val="20"/>
                <w:lang w:eastAsia="zh-CN" w:bidi="ar"/>
              </w:rPr>
              <w:t>按进度完成</w:t>
            </w:r>
          </w:p>
        </w:tc>
      </w:tr>
      <w:tr>
        <w:tblPrEx>
          <w:tblCellMar>
            <w:top w:w="0" w:type="dxa"/>
            <w:left w:w="108" w:type="dxa"/>
            <w:bottom w:w="0" w:type="dxa"/>
            <w:right w:w="108" w:type="dxa"/>
          </w:tblCellMar>
        </w:tblPrEx>
        <w:trPr>
          <w:trHeight w:val="304" w:hRule="atLeast"/>
          <w:jc w:val="center"/>
        </w:trPr>
        <w:tc>
          <w:tcPr>
            <w:tcW w:w="1007" w:type="dxa"/>
            <w:vMerge w:val="continue"/>
            <w:tcBorders>
              <w:left w:val="single" w:color="000000" w:sz="4" w:space="0"/>
              <w:right w:val="single" w:color="000000" w:sz="4" w:space="0"/>
            </w:tcBorders>
            <w:noWrap w:val="0"/>
            <w:vAlign w:val="center"/>
          </w:tcPr>
          <w:p>
            <w:pPr>
              <w:jc w:val="center"/>
              <w:rPr>
                <w:b/>
                <w:bCs/>
                <w:color w:val="auto"/>
                <w:sz w:val="20"/>
                <w:szCs w:val="20"/>
              </w:rPr>
            </w:pPr>
          </w:p>
        </w:tc>
        <w:tc>
          <w:tcPr>
            <w:tcW w:w="1024" w:type="dxa"/>
            <w:vMerge w:val="continue"/>
            <w:tcBorders>
              <w:left w:val="single" w:color="000000" w:sz="4" w:space="0"/>
              <w:bottom w:val="single" w:color="000000" w:sz="4" w:space="0"/>
              <w:right w:val="single" w:color="000000" w:sz="4" w:space="0"/>
            </w:tcBorders>
            <w:noWrap w:val="0"/>
            <w:vAlign w:val="center"/>
          </w:tcPr>
          <w:p>
            <w:pPr>
              <w:jc w:val="center"/>
              <w:rPr>
                <w:b/>
                <w:bCs/>
                <w:color w:val="auto"/>
                <w:sz w:val="20"/>
                <w:szCs w:val="20"/>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b/>
                <w:bCs/>
                <w:color w:val="auto"/>
                <w:sz w:val="20"/>
                <w:szCs w:val="20"/>
              </w:rPr>
            </w:pPr>
            <w:r>
              <w:rPr>
                <w:b/>
                <w:bCs/>
                <w:color w:val="auto"/>
                <w:kern w:val="0"/>
                <w:sz w:val="20"/>
                <w:szCs w:val="20"/>
                <w:lang w:bidi="ar"/>
              </w:rPr>
              <w:t>成本指标</w:t>
            </w:r>
          </w:p>
        </w:tc>
        <w:tc>
          <w:tcPr>
            <w:tcW w:w="196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b/>
                <w:bCs/>
                <w:color w:val="auto"/>
                <w:sz w:val="20"/>
                <w:szCs w:val="20"/>
              </w:rPr>
            </w:pPr>
            <w:r>
              <w:rPr>
                <w:b/>
                <w:bCs/>
                <w:color w:val="auto"/>
                <w:kern w:val="0"/>
                <w:sz w:val="20"/>
                <w:szCs w:val="20"/>
                <w:lang w:bidi="ar"/>
              </w:rPr>
              <w:t>使用资金</w:t>
            </w:r>
          </w:p>
        </w:tc>
        <w:tc>
          <w:tcPr>
            <w:tcW w:w="17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b/>
                <w:bCs/>
                <w:color w:val="auto"/>
                <w:sz w:val="20"/>
                <w:szCs w:val="20"/>
                <w:lang w:eastAsia="zh-CN"/>
              </w:rPr>
            </w:pPr>
            <w:r>
              <w:rPr>
                <w:rFonts w:hint="eastAsia"/>
                <w:b/>
                <w:bCs/>
                <w:color w:val="auto"/>
                <w:kern w:val="0"/>
                <w:sz w:val="20"/>
                <w:szCs w:val="20"/>
                <w:lang w:val="en-US" w:eastAsia="zh-CN" w:bidi="ar"/>
              </w:rPr>
              <w:t>8万元</w:t>
            </w:r>
          </w:p>
        </w:tc>
        <w:tc>
          <w:tcPr>
            <w:tcW w:w="18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b/>
                <w:bCs/>
                <w:color w:val="auto"/>
                <w:sz w:val="20"/>
                <w:szCs w:val="20"/>
                <w:lang w:eastAsia="zh-CN"/>
              </w:rPr>
            </w:pPr>
            <w:r>
              <w:rPr>
                <w:rFonts w:hint="eastAsia"/>
                <w:b/>
                <w:bCs/>
                <w:color w:val="auto"/>
                <w:kern w:val="0"/>
                <w:sz w:val="20"/>
                <w:szCs w:val="20"/>
                <w:lang w:val="en-US" w:eastAsia="zh-CN" w:bidi="ar"/>
              </w:rPr>
              <w:t>7.56</w:t>
            </w:r>
            <w:r>
              <w:rPr>
                <w:rFonts w:hint="eastAsia"/>
                <w:b/>
                <w:bCs/>
                <w:color w:val="auto"/>
                <w:kern w:val="0"/>
                <w:sz w:val="20"/>
                <w:szCs w:val="20"/>
                <w:lang w:eastAsia="zh-CN" w:bidi="ar"/>
              </w:rPr>
              <w:t>万元</w:t>
            </w:r>
          </w:p>
        </w:tc>
      </w:tr>
      <w:tr>
        <w:tblPrEx>
          <w:tblCellMar>
            <w:top w:w="0" w:type="dxa"/>
            <w:left w:w="108" w:type="dxa"/>
            <w:bottom w:w="0" w:type="dxa"/>
            <w:right w:w="108" w:type="dxa"/>
          </w:tblCellMar>
        </w:tblPrEx>
        <w:trPr>
          <w:trHeight w:val="1641" w:hRule="atLeast"/>
          <w:jc w:val="center"/>
        </w:trPr>
        <w:tc>
          <w:tcPr>
            <w:tcW w:w="1007" w:type="dxa"/>
            <w:vMerge w:val="continue"/>
            <w:tcBorders>
              <w:left w:val="single" w:color="000000" w:sz="4" w:space="0"/>
              <w:right w:val="single" w:color="000000" w:sz="4" w:space="0"/>
            </w:tcBorders>
            <w:noWrap w:val="0"/>
            <w:vAlign w:val="center"/>
          </w:tcPr>
          <w:p>
            <w:pPr>
              <w:jc w:val="center"/>
              <w:rPr>
                <w:b/>
                <w:bCs/>
                <w:color w:val="auto"/>
                <w:sz w:val="20"/>
                <w:szCs w:val="20"/>
              </w:rPr>
            </w:pPr>
          </w:p>
        </w:tc>
        <w:tc>
          <w:tcPr>
            <w:tcW w:w="1024"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b/>
                <w:bCs/>
                <w:color w:val="auto"/>
                <w:sz w:val="20"/>
                <w:szCs w:val="20"/>
              </w:rPr>
            </w:pPr>
            <w:r>
              <w:rPr>
                <w:b/>
                <w:bCs/>
                <w:color w:val="auto"/>
                <w:kern w:val="0"/>
                <w:sz w:val="20"/>
                <w:szCs w:val="20"/>
                <w:lang w:bidi="ar"/>
              </w:rPr>
              <w:t>效</w:t>
            </w:r>
            <w:r>
              <w:rPr>
                <w:b/>
                <w:bCs/>
                <w:color w:val="auto"/>
                <w:kern w:val="0"/>
                <w:sz w:val="20"/>
                <w:szCs w:val="20"/>
                <w:lang w:bidi="ar"/>
              </w:rPr>
              <w:br w:type="textWrapping"/>
            </w:r>
            <w:r>
              <w:rPr>
                <w:b/>
                <w:bCs/>
                <w:color w:val="auto"/>
                <w:kern w:val="0"/>
                <w:sz w:val="20"/>
                <w:szCs w:val="20"/>
                <w:lang w:bidi="ar"/>
              </w:rPr>
              <w:t>益</w:t>
            </w:r>
            <w:r>
              <w:rPr>
                <w:b/>
                <w:bCs/>
                <w:color w:val="auto"/>
                <w:kern w:val="0"/>
                <w:sz w:val="20"/>
                <w:szCs w:val="20"/>
                <w:lang w:bidi="ar"/>
              </w:rPr>
              <w:br w:type="textWrapping"/>
            </w:r>
            <w:r>
              <w:rPr>
                <w:b/>
                <w:bCs/>
                <w:color w:val="auto"/>
                <w:kern w:val="0"/>
                <w:sz w:val="20"/>
                <w:szCs w:val="20"/>
                <w:lang w:bidi="ar"/>
              </w:rPr>
              <w:t>指</w:t>
            </w:r>
            <w:r>
              <w:rPr>
                <w:b/>
                <w:bCs/>
                <w:color w:val="auto"/>
                <w:kern w:val="0"/>
                <w:sz w:val="20"/>
                <w:szCs w:val="20"/>
                <w:lang w:bidi="ar"/>
              </w:rPr>
              <w:br w:type="textWrapping"/>
            </w:r>
            <w:r>
              <w:rPr>
                <w:b/>
                <w:bCs/>
                <w:color w:val="auto"/>
                <w:kern w:val="0"/>
                <w:sz w:val="20"/>
                <w:szCs w:val="20"/>
                <w:lang w:bidi="ar"/>
              </w:rPr>
              <w:t>标</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b/>
                <w:bCs/>
                <w:color w:val="auto"/>
                <w:sz w:val="20"/>
                <w:szCs w:val="20"/>
              </w:rPr>
            </w:pPr>
            <w:r>
              <w:rPr>
                <w:b/>
                <w:bCs/>
                <w:color w:val="auto"/>
                <w:kern w:val="0"/>
                <w:sz w:val="20"/>
                <w:szCs w:val="20"/>
                <w:lang w:bidi="ar"/>
              </w:rPr>
              <w:t>经济效益</w:t>
            </w:r>
            <w:r>
              <w:rPr>
                <w:b/>
                <w:bCs/>
                <w:color w:val="auto"/>
                <w:kern w:val="0"/>
                <w:sz w:val="20"/>
                <w:szCs w:val="20"/>
                <w:lang w:bidi="ar"/>
              </w:rPr>
              <w:br w:type="textWrapping"/>
            </w:r>
            <w:r>
              <w:rPr>
                <w:b/>
                <w:bCs/>
                <w:color w:val="auto"/>
                <w:kern w:val="0"/>
                <w:sz w:val="20"/>
                <w:szCs w:val="20"/>
                <w:lang w:bidi="ar"/>
              </w:rPr>
              <w:t>指标</w:t>
            </w:r>
          </w:p>
        </w:tc>
        <w:tc>
          <w:tcPr>
            <w:tcW w:w="196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b/>
                <w:bCs/>
                <w:color w:val="auto"/>
                <w:sz w:val="20"/>
                <w:szCs w:val="20"/>
              </w:rPr>
            </w:pPr>
            <w:r>
              <w:rPr>
                <w:rFonts w:hint="eastAsia"/>
                <w:b/>
                <w:bCs/>
                <w:color w:val="auto"/>
                <w:sz w:val="20"/>
                <w:szCs w:val="20"/>
              </w:rPr>
              <w:t>通过预算、预算调整审查，进一步促进各单位编制预算更加科学</w:t>
            </w:r>
          </w:p>
        </w:tc>
        <w:tc>
          <w:tcPr>
            <w:tcW w:w="17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Times New Roman"/>
                <w:kern w:val="2"/>
                <w:sz w:val="18"/>
                <w:szCs w:val="18"/>
                <w:lang w:val="en-US" w:eastAsia="zh-CN" w:bidi="ar-SA"/>
              </w:rPr>
            </w:pPr>
            <w:r>
              <w:rPr>
                <w:rFonts w:hint="eastAsia"/>
                <w:b/>
                <w:bCs/>
                <w:color w:val="auto"/>
                <w:sz w:val="20"/>
                <w:szCs w:val="20"/>
                <w:lang w:eastAsia="zh-CN"/>
              </w:rPr>
              <w:t>形成预算、决算、预算调整审查结果报告</w:t>
            </w:r>
            <w:r>
              <w:rPr>
                <w:rFonts w:hint="eastAsia"/>
                <w:b/>
                <w:bCs/>
                <w:color w:val="auto"/>
                <w:sz w:val="20"/>
                <w:szCs w:val="20"/>
              </w:rPr>
              <w:t>，为人代会批准预算、常委会批准预算调整提供参考</w:t>
            </w:r>
          </w:p>
        </w:tc>
        <w:tc>
          <w:tcPr>
            <w:tcW w:w="18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Times New Roman"/>
                <w:kern w:val="2"/>
                <w:sz w:val="18"/>
                <w:szCs w:val="18"/>
                <w:lang w:val="en-US" w:eastAsia="zh-CN" w:bidi="ar-SA"/>
              </w:rPr>
            </w:pPr>
            <w:r>
              <w:rPr>
                <w:rFonts w:hint="eastAsia" w:eastAsia="仿宋_GB2312"/>
                <w:b/>
                <w:bCs/>
                <w:color w:val="auto"/>
                <w:sz w:val="20"/>
                <w:szCs w:val="20"/>
                <w:lang w:eastAsia="zh-CN"/>
              </w:rPr>
              <w:t>好</w:t>
            </w:r>
          </w:p>
        </w:tc>
      </w:tr>
      <w:tr>
        <w:tblPrEx>
          <w:tblCellMar>
            <w:top w:w="0" w:type="dxa"/>
            <w:left w:w="108" w:type="dxa"/>
            <w:bottom w:w="0" w:type="dxa"/>
            <w:right w:w="108" w:type="dxa"/>
          </w:tblCellMar>
        </w:tblPrEx>
        <w:trPr>
          <w:trHeight w:val="1097" w:hRule="atLeast"/>
          <w:jc w:val="center"/>
        </w:trPr>
        <w:tc>
          <w:tcPr>
            <w:tcW w:w="1007" w:type="dxa"/>
            <w:vMerge w:val="continue"/>
            <w:tcBorders>
              <w:left w:val="single" w:color="000000" w:sz="4" w:space="0"/>
              <w:right w:val="single" w:color="000000" w:sz="4" w:space="0"/>
            </w:tcBorders>
            <w:noWrap w:val="0"/>
            <w:vAlign w:val="center"/>
          </w:tcPr>
          <w:p>
            <w:pPr>
              <w:jc w:val="center"/>
              <w:rPr>
                <w:b/>
                <w:bCs/>
                <w:color w:val="auto"/>
                <w:sz w:val="20"/>
                <w:szCs w:val="20"/>
              </w:rPr>
            </w:pPr>
          </w:p>
        </w:tc>
        <w:tc>
          <w:tcPr>
            <w:tcW w:w="1024" w:type="dxa"/>
            <w:vMerge w:val="continue"/>
            <w:tcBorders>
              <w:left w:val="single" w:color="000000" w:sz="4" w:space="0"/>
              <w:right w:val="single" w:color="000000" w:sz="4" w:space="0"/>
            </w:tcBorders>
            <w:noWrap w:val="0"/>
            <w:vAlign w:val="center"/>
          </w:tcPr>
          <w:p>
            <w:pPr>
              <w:jc w:val="center"/>
              <w:rPr>
                <w:b/>
                <w:bCs/>
                <w:color w:val="auto"/>
                <w:sz w:val="20"/>
                <w:szCs w:val="20"/>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b/>
                <w:bCs/>
                <w:color w:val="auto"/>
                <w:sz w:val="20"/>
                <w:szCs w:val="20"/>
              </w:rPr>
            </w:pPr>
            <w:r>
              <w:rPr>
                <w:b/>
                <w:bCs/>
                <w:color w:val="auto"/>
                <w:kern w:val="0"/>
                <w:sz w:val="20"/>
                <w:szCs w:val="20"/>
                <w:lang w:bidi="ar"/>
              </w:rPr>
              <w:t>社会效益</w:t>
            </w:r>
            <w:r>
              <w:rPr>
                <w:b/>
                <w:bCs/>
                <w:color w:val="auto"/>
                <w:kern w:val="0"/>
                <w:sz w:val="20"/>
                <w:szCs w:val="20"/>
                <w:lang w:bidi="ar"/>
              </w:rPr>
              <w:br w:type="textWrapping"/>
            </w:r>
            <w:r>
              <w:rPr>
                <w:b/>
                <w:bCs/>
                <w:color w:val="auto"/>
                <w:kern w:val="0"/>
                <w:sz w:val="20"/>
                <w:szCs w:val="20"/>
                <w:lang w:bidi="ar"/>
              </w:rPr>
              <w:t>指标</w:t>
            </w:r>
          </w:p>
        </w:tc>
        <w:tc>
          <w:tcPr>
            <w:tcW w:w="196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b/>
                <w:bCs/>
                <w:color w:val="auto"/>
                <w:sz w:val="20"/>
                <w:szCs w:val="20"/>
              </w:rPr>
            </w:pPr>
            <w:r>
              <w:rPr>
                <w:b/>
                <w:bCs/>
                <w:color w:val="auto"/>
                <w:kern w:val="0"/>
                <w:sz w:val="20"/>
                <w:szCs w:val="20"/>
                <w:lang w:bidi="ar"/>
              </w:rPr>
              <w:t>对工作的促进作用</w:t>
            </w:r>
          </w:p>
        </w:tc>
        <w:tc>
          <w:tcPr>
            <w:tcW w:w="17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b/>
                <w:bCs/>
                <w:color w:val="auto"/>
                <w:sz w:val="20"/>
                <w:szCs w:val="20"/>
              </w:rPr>
            </w:pPr>
            <w:r>
              <w:rPr>
                <w:rFonts w:hint="eastAsia"/>
                <w:b/>
                <w:bCs/>
                <w:color w:val="auto"/>
                <w:sz w:val="20"/>
                <w:szCs w:val="20"/>
              </w:rPr>
              <w:t>财政资金使用情况更加公开透明化</w:t>
            </w:r>
          </w:p>
        </w:tc>
        <w:tc>
          <w:tcPr>
            <w:tcW w:w="18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b/>
                <w:bCs/>
                <w:color w:val="auto"/>
                <w:sz w:val="20"/>
                <w:szCs w:val="20"/>
              </w:rPr>
            </w:pPr>
            <w:r>
              <w:rPr>
                <w:rFonts w:hint="eastAsia"/>
                <w:b/>
                <w:bCs/>
                <w:color w:val="auto"/>
                <w:sz w:val="20"/>
                <w:szCs w:val="20"/>
              </w:rPr>
              <w:t>通过</w:t>
            </w:r>
            <w:r>
              <w:rPr>
                <w:rFonts w:hint="eastAsia"/>
                <w:b/>
                <w:bCs/>
                <w:color w:val="auto"/>
                <w:sz w:val="20"/>
                <w:szCs w:val="20"/>
                <w:lang w:eastAsia="zh-CN"/>
              </w:rPr>
              <w:t>专项</w:t>
            </w:r>
            <w:r>
              <w:rPr>
                <w:rFonts w:hint="eastAsia"/>
                <w:b/>
                <w:bCs/>
                <w:color w:val="auto"/>
                <w:sz w:val="20"/>
                <w:szCs w:val="20"/>
              </w:rPr>
              <w:t>审查，让财政资金使用情况更加公开透明化</w:t>
            </w:r>
          </w:p>
        </w:tc>
      </w:tr>
      <w:tr>
        <w:tblPrEx>
          <w:tblCellMar>
            <w:top w:w="0" w:type="dxa"/>
            <w:left w:w="108" w:type="dxa"/>
            <w:bottom w:w="0" w:type="dxa"/>
            <w:right w:w="108" w:type="dxa"/>
          </w:tblCellMar>
        </w:tblPrEx>
        <w:trPr>
          <w:trHeight w:val="553" w:hRule="atLeast"/>
          <w:jc w:val="center"/>
        </w:trPr>
        <w:tc>
          <w:tcPr>
            <w:tcW w:w="1007" w:type="dxa"/>
            <w:vMerge w:val="continue"/>
            <w:tcBorders>
              <w:left w:val="single" w:color="000000" w:sz="4" w:space="0"/>
              <w:right w:val="single" w:color="000000" w:sz="4" w:space="0"/>
            </w:tcBorders>
            <w:noWrap w:val="0"/>
            <w:vAlign w:val="center"/>
          </w:tcPr>
          <w:p>
            <w:pPr>
              <w:jc w:val="center"/>
              <w:rPr>
                <w:b/>
                <w:bCs/>
                <w:color w:val="auto"/>
                <w:sz w:val="20"/>
                <w:szCs w:val="20"/>
              </w:rPr>
            </w:pPr>
          </w:p>
        </w:tc>
        <w:tc>
          <w:tcPr>
            <w:tcW w:w="1024" w:type="dxa"/>
            <w:vMerge w:val="continue"/>
            <w:tcBorders>
              <w:left w:val="single" w:color="000000" w:sz="4" w:space="0"/>
              <w:right w:val="single" w:color="000000" w:sz="4" w:space="0"/>
            </w:tcBorders>
            <w:noWrap w:val="0"/>
            <w:vAlign w:val="center"/>
          </w:tcPr>
          <w:p>
            <w:pPr>
              <w:jc w:val="center"/>
              <w:rPr>
                <w:b/>
                <w:bCs/>
                <w:color w:val="auto"/>
                <w:sz w:val="20"/>
                <w:szCs w:val="20"/>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b/>
                <w:bCs/>
                <w:color w:val="auto"/>
                <w:sz w:val="20"/>
                <w:szCs w:val="20"/>
              </w:rPr>
            </w:pPr>
            <w:r>
              <w:rPr>
                <w:b/>
                <w:bCs/>
                <w:color w:val="auto"/>
                <w:kern w:val="0"/>
                <w:sz w:val="20"/>
                <w:szCs w:val="20"/>
                <w:lang w:bidi="ar"/>
              </w:rPr>
              <w:t>生态效益</w:t>
            </w:r>
            <w:r>
              <w:rPr>
                <w:b/>
                <w:bCs/>
                <w:color w:val="auto"/>
                <w:kern w:val="0"/>
                <w:sz w:val="20"/>
                <w:szCs w:val="20"/>
                <w:lang w:bidi="ar"/>
              </w:rPr>
              <w:br w:type="textWrapping"/>
            </w:r>
            <w:r>
              <w:rPr>
                <w:b/>
                <w:bCs/>
                <w:color w:val="auto"/>
                <w:kern w:val="0"/>
                <w:sz w:val="20"/>
                <w:szCs w:val="20"/>
                <w:lang w:bidi="ar"/>
              </w:rPr>
              <w:t>指标</w:t>
            </w:r>
          </w:p>
        </w:tc>
        <w:tc>
          <w:tcPr>
            <w:tcW w:w="196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eastAsia="宋体"/>
                <w:b/>
                <w:bCs/>
                <w:color w:val="auto"/>
                <w:sz w:val="20"/>
                <w:szCs w:val="20"/>
                <w:lang w:eastAsia="zh-CN"/>
              </w:rPr>
            </w:pPr>
            <w:r>
              <w:rPr>
                <w:rFonts w:hint="eastAsia"/>
                <w:b/>
                <w:bCs/>
                <w:color w:val="auto"/>
                <w:sz w:val="20"/>
                <w:szCs w:val="20"/>
                <w:lang w:eastAsia="zh-CN"/>
              </w:rPr>
              <w:t>无</w:t>
            </w:r>
          </w:p>
        </w:tc>
        <w:tc>
          <w:tcPr>
            <w:tcW w:w="1737" w:type="dxa"/>
            <w:tcBorders>
              <w:top w:val="single" w:color="000000" w:sz="4" w:space="0"/>
              <w:left w:val="single" w:color="000000" w:sz="4" w:space="0"/>
              <w:bottom w:val="single" w:color="000000" w:sz="4" w:space="0"/>
              <w:right w:val="single" w:color="000000" w:sz="4" w:space="0"/>
            </w:tcBorders>
            <w:noWrap w:val="0"/>
            <w:vAlign w:val="center"/>
          </w:tcPr>
          <w:p>
            <w:pPr>
              <w:jc w:val="center"/>
              <w:rPr>
                <w:b/>
                <w:bCs/>
                <w:color w:val="auto"/>
                <w:sz w:val="20"/>
                <w:szCs w:val="20"/>
              </w:rPr>
            </w:pPr>
            <w:r>
              <w:rPr>
                <w:rFonts w:hint="eastAsia"/>
                <w:b/>
                <w:bCs/>
                <w:color w:val="auto"/>
                <w:sz w:val="20"/>
                <w:szCs w:val="20"/>
                <w:lang w:eastAsia="zh-CN"/>
              </w:rPr>
              <w:t>无</w:t>
            </w:r>
          </w:p>
        </w:tc>
        <w:tc>
          <w:tcPr>
            <w:tcW w:w="1806" w:type="dxa"/>
            <w:tcBorders>
              <w:top w:val="single" w:color="000000" w:sz="4" w:space="0"/>
              <w:left w:val="single" w:color="000000" w:sz="4" w:space="0"/>
              <w:bottom w:val="single" w:color="000000" w:sz="4" w:space="0"/>
              <w:right w:val="single" w:color="000000" w:sz="4" w:space="0"/>
            </w:tcBorders>
            <w:noWrap w:val="0"/>
            <w:vAlign w:val="center"/>
          </w:tcPr>
          <w:p>
            <w:pPr>
              <w:jc w:val="center"/>
              <w:rPr>
                <w:b/>
                <w:bCs/>
                <w:color w:val="auto"/>
                <w:sz w:val="20"/>
                <w:szCs w:val="20"/>
              </w:rPr>
            </w:pPr>
            <w:r>
              <w:rPr>
                <w:rFonts w:hint="eastAsia"/>
                <w:b/>
                <w:bCs/>
                <w:color w:val="auto"/>
                <w:sz w:val="20"/>
                <w:szCs w:val="20"/>
                <w:lang w:eastAsia="zh-CN"/>
              </w:rPr>
              <w:t>无</w:t>
            </w:r>
          </w:p>
        </w:tc>
      </w:tr>
      <w:tr>
        <w:tblPrEx>
          <w:tblCellMar>
            <w:top w:w="0" w:type="dxa"/>
            <w:left w:w="108" w:type="dxa"/>
            <w:bottom w:w="0" w:type="dxa"/>
            <w:right w:w="108" w:type="dxa"/>
          </w:tblCellMar>
        </w:tblPrEx>
        <w:trPr>
          <w:trHeight w:val="553" w:hRule="atLeast"/>
          <w:jc w:val="center"/>
        </w:trPr>
        <w:tc>
          <w:tcPr>
            <w:tcW w:w="1007" w:type="dxa"/>
            <w:vMerge w:val="continue"/>
            <w:tcBorders>
              <w:left w:val="single" w:color="000000" w:sz="4" w:space="0"/>
              <w:right w:val="single" w:color="000000" w:sz="4" w:space="0"/>
            </w:tcBorders>
            <w:noWrap w:val="0"/>
            <w:vAlign w:val="center"/>
          </w:tcPr>
          <w:p>
            <w:pPr>
              <w:jc w:val="center"/>
              <w:rPr>
                <w:b/>
                <w:bCs/>
                <w:color w:val="auto"/>
                <w:sz w:val="20"/>
                <w:szCs w:val="20"/>
              </w:rPr>
            </w:pPr>
          </w:p>
        </w:tc>
        <w:tc>
          <w:tcPr>
            <w:tcW w:w="1024" w:type="dxa"/>
            <w:vMerge w:val="continue"/>
            <w:tcBorders>
              <w:left w:val="single" w:color="000000" w:sz="4" w:space="0"/>
              <w:bottom w:val="single" w:color="000000" w:sz="4" w:space="0"/>
              <w:right w:val="single" w:color="000000" w:sz="4" w:space="0"/>
            </w:tcBorders>
            <w:noWrap w:val="0"/>
            <w:vAlign w:val="center"/>
          </w:tcPr>
          <w:p>
            <w:pPr>
              <w:jc w:val="center"/>
              <w:rPr>
                <w:b/>
                <w:bCs/>
                <w:color w:val="auto"/>
                <w:sz w:val="20"/>
                <w:szCs w:val="20"/>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b/>
                <w:bCs/>
                <w:color w:val="auto"/>
                <w:sz w:val="20"/>
                <w:szCs w:val="20"/>
              </w:rPr>
            </w:pPr>
            <w:r>
              <w:rPr>
                <w:b/>
                <w:bCs/>
                <w:color w:val="auto"/>
                <w:kern w:val="0"/>
                <w:sz w:val="20"/>
                <w:szCs w:val="20"/>
                <w:lang w:bidi="ar"/>
              </w:rPr>
              <w:t>可持续影响指标</w:t>
            </w:r>
          </w:p>
        </w:tc>
        <w:tc>
          <w:tcPr>
            <w:tcW w:w="196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b/>
                <w:bCs/>
                <w:color w:val="auto"/>
                <w:sz w:val="20"/>
                <w:szCs w:val="20"/>
                <w:lang w:eastAsia="zh-CN"/>
              </w:rPr>
            </w:pPr>
            <w:r>
              <w:rPr>
                <w:rFonts w:hint="eastAsia"/>
                <w:b/>
                <w:bCs/>
                <w:color w:val="auto"/>
                <w:kern w:val="0"/>
                <w:sz w:val="20"/>
                <w:szCs w:val="20"/>
                <w:lang w:eastAsia="zh-CN" w:bidi="ar"/>
              </w:rPr>
              <w:t>产生的影响</w:t>
            </w:r>
          </w:p>
        </w:tc>
        <w:tc>
          <w:tcPr>
            <w:tcW w:w="17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b/>
                <w:bCs/>
                <w:color w:val="auto"/>
                <w:sz w:val="20"/>
                <w:szCs w:val="20"/>
              </w:rPr>
            </w:pPr>
            <w:r>
              <w:rPr>
                <w:b/>
                <w:bCs/>
                <w:color w:val="auto"/>
                <w:kern w:val="0"/>
                <w:sz w:val="20"/>
                <w:szCs w:val="20"/>
                <w:lang w:bidi="ar"/>
              </w:rPr>
              <w:t>长期持续</w:t>
            </w:r>
          </w:p>
        </w:tc>
        <w:tc>
          <w:tcPr>
            <w:tcW w:w="18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b/>
                <w:bCs/>
                <w:color w:val="auto"/>
                <w:sz w:val="20"/>
                <w:szCs w:val="20"/>
              </w:rPr>
            </w:pPr>
            <w:r>
              <w:rPr>
                <w:b/>
                <w:bCs/>
                <w:color w:val="auto"/>
                <w:kern w:val="0"/>
                <w:sz w:val="20"/>
                <w:szCs w:val="20"/>
                <w:lang w:bidi="ar"/>
              </w:rPr>
              <w:t>长期持续</w:t>
            </w:r>
          </w:p>
        </w:tc>
      </w:tr>
      <w:tr>
        <w:tblPrEx>
          <w:tblCellMar>
            <w:top w:w="0" w:type="dxa"/>
            <w:left w:w="108" w:type="dxa"/>
            <w:bottom w:w="0" w:type="dxa"/>
            <w:right w:w="108" w:type="dxa"/>
          </w:tblCellMar>
        </w:tblPrEx>
        <w:trPr>
          <w:trHeight w:val="562" w:hRule="atLeast"/>
          <w:jc w:val="center"/>
        </w:trPr>
        <w:tc>
          <w:tcPr>
            <w:tcW w:w="1007" w:type="dxa"/>
            <w:vMerge w:val="continue"/>
            <w:tcBorders>
              <w:left w:val="single" w:color="000000" w:sz="4" w:space="0"/>
              <w:bottom w:val="single" w:color="000000" w:sz="4" w:space="0"/>
              <w:right w:val="single" w:color="000000" w:sz="4" w:space="0"/>
            </w:tcBorders>
            <w:noWrap w:val="0"/>
            <w:vAlign w:val="center"/>
          </w:tcPr>
          <w:p>
            <w:pPr>
              <w:jc w:val="center"/>
              <w:rPr>
                <w:b/>
                <w:bCs/>
                <w:color w:val="auto"/>
                <w:sz w:val="20"/>
                <w:szCs w:val="20"/>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b/>
                <w:bCs/>
                <w:color w:val="auto"/>
                <w:kern w:val="0"/>
                <w:sz w:val="20"/>
                <w:szCs w:val="20"/>
                <w:lang w:bidi="ar"/>
              </w:rPr>
            </w:pPr>
            <w:r>
              <w:rPr>
                <w:b/>
                <w:bCs/>
                <w:color w:val="auto"/>
                <w:kern w:val="0"/>
                <w:sz w:val="20"/>
                <w:szCs w:val="20"/>
                <w:lang w:bidi="ar"/>
              </w:rPr>
              <w:t>满意度</w:t>
            </w:r>
          </w:p>
          <w:p>
            <w:pPr>
              <w:widowControl/>
              <w:jc w:val="center"/>
              <w:textAlignment w:val="center"/>
              <w:rPr>
                <w:b/>
                <w:bCs/>
                <w:color w:val="auto"/>
                <w:sz w:val="20"/>
                <w:szCs w:val="20"/>
              </w:rPr>
            </w:pPr>
            <w:r>
              <w:rPr>
                <w:b/>
                <w:bCs/>
                <w:color w:val="auto"/>
                <w:kern w:val="0"/>
                <w:sz w:val="20"/>
                <w:szCs w:val="20"/>
                <w:lang w:bidi="ar"/>
              </w:rPr>
              <w:t>指标</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b/>
                <w:bCs/>
                <w:color w:val="auto"/>
                <w:kern w:val="0"/>
                <w:sz w:val="20"/>
                <w:szCs w:val="20"/>
                <w:lang w:bidi="ar"/>
              </w:rPr>
            </w:pPr>
            <w:r>
              <w:rPr>
                <w:b/>
                <w:bCs/>
                <w:color w:val="auto"/>
                <w:kern w:val="0"/>
                <w:sz w:val="20"/>
                <w:szCs w:val="20"/>
                <w:lang w:bidi="ar"/>
              </w:rPr>
              <w:t>满意度</w:t>
            </w:r>
          </w:p>
          <w:p>
            <w:pPr>
              <w:widowControl/>
              <w:jc w:val="center"/>
              <w:textAlignment w:val="center"/>
              <w:rPr>
                <w:b/>
                <w:bCs/>
                <w:color w:val="auto"/>
                <w:sz w:val="20"/>
                <w:szCs w:val="20"/>
              </w:rPr>
            </w:pPr>
            <w:r>
              <w:rPr>
                <w:b/>
                <w:bCs/>
                <w:color w:val="auto"/>
                <w:kern w:val="0"/>
                <w:sz w:val="20"/>
                <w:szCs w:val="20"/>
                <w:lang w:bidi="ar"/>
              </w:rPr>
              <w:t>指标</w:t>
            </w:r>
          </w:p>
        </w:tc>
        <w:tc>
          <w:tcPr>
            <w:tcW w:w="196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eastAsia="宋体"/>
                <w:b/>
                <w:bCs/>
                <w:color w:val="auto"/>
                <w:sz w:val="20"/>
                <w:szCs w:val="20"/>
                <w:lang w:eastAsia="zh-CN"/>
              </w:rPr>
            </w:pPr>
            <w:r>
              <w:rPr>
                <w:rFonts w:hint="eastAsia"/>
                <w:b/>
                <w:bCs/>
                <w:color w:val="auto"/>
                <w:sz w:val="20"/>
                <w:szCs w:val="20"/>
                <w:lang w:eastAsia="zh-CN"/>
              </w:rPr>
              <w:t>民意测评</w:t>
            </w:r>
          </w:p>
        </w:tc>
        <w:tc>
          <w:tcPr>
            <w:tcW w:w="1737" w:type="dxa"/>
            <w:tcBorders>
              <w:top w:val="single" w:color="000000" w:sz="4" w:space="0"/>
              <w:left w:val="single" w:color="000000" w:sz="4" w:space="0"/>
              <w:bottom w:val="single" w:color="000000" w:sz="4" w:space="0"/>
              <w:right w:val="single" w:color="000000" w:sz="4" w:space="0"/>
            </w:tcBorders>
            <w:noWrap w:val="0"/>
            <w:vAlign w:val="center"/>
          </w:tcPr>
          <w:p>
            <w:pPr>
              <w:jc w:val="center"/>
              <w:rPr>
                <w:b/>
                <w:bCs/>
                <w:color w:val="auto"/>
                <w:sz w:val="20"/>
                <w:szCs w:val="20"/>
              </w:rPr>
            </w:pPr>
            <w:r>
              <w:rPr>
                <w:rFonts w:hint="eastAsia"/>
                <w:b/>
                <w:bCs/>
                <w:color w:val="auto"/>
                <w:sz w:val="20"/>
                <w:szCs w:val="20"/>
              </w:rPr>
              <w:t>满意率100%</w:t>
            </w:r>
          </w:p>
        </w:tc>
        <w:tc>
          <w:tcPr>
            <w:tcW w:w="1806" w:type="dxa"/>
            <w:tcBorders>
              <w:top w:val="single" w:color="000000" w:sz="4" w:space="0"/>
              <w:left w:val="single" w:color="000000" w:sz="4" w:space="0"/>
              <w:bottom w:val="single" w:color="000000" w:sz="4" w:space="0"/>
              <w:right w:val="single" w:color="000000" w:sz="4" w:space="0"/>
            </w:tcBorders>
            <w:noWrap w:val="0"/>
            <w:vAlign w:val="center"/>
          </w:tcPr>
          <w:p>
            <w:pPr>
              <w:jc w:val="center"/>
              <w:rPr>
                <w:b/>
                <w:bCs/>
                <w:color w:val="auto"/>
                <w:sz w:val="20"/>
                <w:szCs w:val="20"/>
              </w:rPr>
            </w:pPr>
            <w:r>
              <w:rPr>
                <w:rFonts w:hint="eastAsia"/>
                <w:b/>
                <w:bCs/>
                <w:color w:val="auto"/>
                <w:sz w:val="20"/>
                <w:szCs w:val="20"/>
              </w:rPr>
              <w:t>满意率100%</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（3）</w:t>
      </w:r>
      <w:r>
        <w:rPr>
          <w:rFonts w:hint="eastAsia" w:ascii="仿宋_GB2312" w:eastAsia="仿宋_GB2312"/>
          <w:color w:val="000000"/>
          <w:sz w:val="32"/>
          <w:szCs w:val="32"/>
          <w:lang w:eastAsia="zh-CN"/>
        </w:rPr>
        <w:t>设备购置费</w:t>
      </w:r>
      <w:r>
        <w:rPr>
          <w:rFonts w:hint="eastAsia" w:ascii="仿宋_GB2312" w:eastAsia="仿宋_GB2312"/>
          <w:color w:val="000000"/>
          <w:sz w:val="32"/>
          <w:szCs w:val="32"/>
        </w:rPr>
        <w:t>项目绩效目标完成情况综述。项目全年预算数</w:t>
      </w:r>
      <w:r>
        <w:rPr>
          <w:rFonts w:hint="eastAsia" w:ascii="仿宋_GB2312" w:eastAsia="仿宋_GB2312"/>
          <w:color w:val="000000"/>
          <w:sz w:val="32"/>
          <w:szCs w:val="32"/>
          <w:lang w:val="en-US" w:eastAsia="zh-CN"/>
        </w:rPr>
        <w:t>10</w:t>
      </w:r>
      <w:r>
        <w:rPr>
          <w:rFonts w:hint="eastAsia" w:ascii="仿宋_GB2312" w:eastAsia="仿宋_GB2312"/>
          <w:color w:val="000000"/>
          <w:sz w:val="32"/>
          <w:szCs w:val="32"/>
        </w:rPr>
        <w:t>万元，执行数为</w:t>
      </w:r>
      <w:r>
        <w:rPr>
          <w:rFonts w:hint="eastAsia" w:ascii="仿宋_GB2312" w:eastAsia="仿宋_GB2312"/>
          <w:color w:val="000000"/>
          <w:sz w:val="32"/>
          <w:szCs w:val="32"/>
          <w:lang w:val="en-US" w:eastAsia="zh-CN"/>
        </w:rPr>
        <w:t>6.28</w:t>
      </w:r>
      <w:r>
        <w:rPr>
          <w:rFonts w:hint="eastAsia" w:ascii="仿宋_GB2312" w:eastAsia="仿宋_GB2312"/>
          <w:color w:val="000000"/>
          <w:sz w:val="32"/>
          <w:szCs w:val="32"/>
        </w:rPr>
        <w:t>万元，完成预算的</w:t>
      </w:r>
      <w:r>
        <w:rPr>
          <w:rFonts w:hint="eastAsia" w:ascii="仿宋_GB2312" w:eastAsia="仿宋_GB2312"/>
          <w:color w:val="000000"/>
          <w:sz w:val="32"/>
          <w:szCs w:val="32"/>
          <w:lang w:val="en-US" w:eastAsia="zh-CN"/>
        </w:rPr>
        <w:t>62.8</w:t>
      </w:r>
      <w:r>
        <w:rPr>
          <w:rFonts w:hint="eastAsia" w:ascii="仿宋_GB2312" w:eastAsia="仿宋_GB2312"/>
          <w:color w:val="000000"/>
          <w:sz w:val="32"/>
          <w:szCs w:val="32"/>
        </w:rPr>
        <w:t>%。通过项目实施，保障了</w:t>
      </w:r>
      <w:r>
        <w:rPr>
          <w:rFonts w:hint="eastAsia" w:ascii="仿宋_GB2312" w:eastAsia="仿宋_GB2312"/>
          <w:color w:val="000000"/>
          <w:sz w:val="32"/>
          <w:szCs w:val="32"/>
          <w:lang w:eastAsia="zh-CN"/>
        </w:rPr>
        <w:t>新进人员的办公需求和机关的正常运转</w:t>
      </w:r>
      <w:r>
        <w:rPr>
          <w:rFonts w:hint="eastAsia" w:ascii="仿宋_GB2312" w:eastAsia="仿宋_GB2312"/>
          <w:color w:val="000000"/>
          <w:sz w:val="32"/>
          <w:szCs w:val="32"/>
        </w:rPr>
        <w:t>。</w:t>
      </w:r>
    </w:p>
    <w:tbl>
      <w:tblPr>
        <w:tblStyle w:val="14"/>
        <w:tblpPr w:leftFromText="180" w:rightFromText="180" w:vertAnchor="text" w:horzAnchor="page" w:tblpXSpec="center" w:tblpY="423"/>
        <w:tblOverlap w:val="never"/>
        <w:tblW w:w="8480" w:type="dxa"/>
        <w:jc w:val="center"/>
        <w:tblLayout w:type="fixed"/>
        <w:tblCellMar>
          <w:top w:w="0" w:type="dxa"/>
          <w:left w:w="0" w:type="dxa"/>
          <w:bottom w:w="0" w:type="dxa"/>
          <w:right w:w="0" w:type="dxa"/>
        </w:tblCellMar>
      </w:tblPr>
      <w:tblGrid>
        <w:gridCol w:w="993"/>
        <w:gridCol w:w="1010"/>
        <w:gridCol w:w="1045"/>
        <w:gridCol w:w="722"/>
        <w:gridCol w:w="1219"/>
        <w:gridCol w:w="1714"/>
        <w:gridCol w:w="1777"/>
      </w:tblGrid>
      <w:tr>
        <w:tblPrEx>
          <w:tblCellMar>
            <w:top w:w="0" w:type="dxa"/>
            <w:left w:w="0" w:type="dxa"/>
            <w:bottom w:w="0" w:type="dxa"/>
            <w:right w:w="0" w:type="dxa"/>
          </w:tblCellMar>
        </w:tblPrEx>
        <w:trPr>
          <w:trHeight w:val="634" w:hRule="atLeast"/>
          <w:jc w:val="center"/>
        </w:trPr>
        <w:tc>
          <w:tcPr>
            <w:tcW w:w="8480" w:type="dxa"/>
            <w:gridSpan w:val="7"/>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color w:val="000000"/>
                <w:sz w:val="36"/>
                <w:szCs w:val="36"/>
              </w:rPr>
            </w:pPr>
            <w:r>
              <w:rPr>
                <w:b/>
                <w:bCs/>
                <w:color w:val="auto"/>
                <w:kern w:val="0"/>
                <w:sz w:val="32"/>
                <w:szCs w:val="32"/>
                <w:lang w:bidi="ar"/>
              </w:rPr>
              <w:t>项目支出绩效自评表</w:t>
            </w:r>
          </w:p>
        </w:tc>
      </w:tr>
      <w:tr>
        <w:tblPrEx>
          <w:tblCellMar>
            <w:top w:w="0" w:type="dxa"/>
            <w:left w:w="0" w:type="dxa"/>
            <w:bottom w:w="0" w:type="dxa"/>
            <w:right w:w="0" w:type="dxa"/>
          </w:tblCellMar>
        </w:tblPrEx>
        <w:trPr>
          <w:trHeight w:val="257" w:hRule="atLeast"/>
          <w:jc w:val="center"/>
        </w:trPr>
        <w:tc>
          <w:tcPr>
            <w:tcW w:w="8480"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b/>
                <w:bCs/>
                <w:color w:val="auto"/>
                <w:kern w:val="0"/>
                <w:sz w:val="24"/>
                <w:lang w:bidi="ar"/>
              </w:rPr>
              <w:t>（202</w:t>
            </w:r>
            <w:r>
              <w:rPr>
                <w:rFonts w:hint="eastAsia"/>
                <w:b/>
                <w:bCs/>
                <w:color w:val="auto"/>
                <w:kern w:val="0"/>
                <w:sz w:val="24"/>
                <w:lang w:val="en-US" w:eastAsia="zh-CN" w:bidi="ar"/>
              </w:rPr>
              <w:t>1</w:t>
            </w:r>
            <w:r>
              <w:rPr>
                <w:b/>
                <w:bCs/>
                <w:color w:val="auto"/>
                <w:kern w:val="0"/>
                <w:sz w:val="24"/>
                <w:lang w:bidi="ar"/>
              </w:rPr>
              <w:t>年度）</w:t>
            </w:r>
          </w:p>
        </w:tc>
      </w:tr>
      <w:tr>
        <w:tblPrEx>
          <w:tblCellMar>
            <w:top w:w="0" w:type="dxa"/>
            <w:left w:w="0" w:type="dxa"/>
            <w:bottom w:w="0" w:type="dxa"/>
            <w:right w:w="0" w:type="dxa"/>
          </w:tblCellMar>
        </w:tblPrEx>
        <w:trPr>
          <w:trHeight w:val="257" w:hRule="atLeast"/>
          <w:jc w:val="center"/>
        </w:trPr>
        <w:tc>
          <w:tcPr>
            <w:tcW w:w="200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b/>
                <w:bCs/>
                <w:color w:val="auto"/>
                <w:kern w:val="0"/>
                <w:sz w:val="20"/>
                <w:szCs w:val="20"/>
                <w:lang w:bidi="ar"/>
              </w:rPr>
              <w:t>项目名称</w:t>
            </w:r>
          </w:p>
        </w:tc>
        <w:tc>
          <w:tcPr>
            <w:tcW w:w="6477"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b/>
                <w:bCs/>
                <w:color w:val="auto"/>
                <w:kern w:val="0"/>
                <w:sz w:val="20"/>
                <w:szCs w:val="20"/>
                <w:lang w:eastAsia="zh-CN" w:bidi="ar"/>
              </w:rPr>
              <w:t>设备购置经费</w:t>
            </w:r>
          </w:p>
        </w:tc>
      </w:tr>
      <w:tr>
        <w:tblPrEx>
          <w:tblCellMar>
            <w:top w:w="0" w:type="dxa"/>
            <w:left w:w="0" w:type="dxa"/>
            <w:bottom w:w="0" w:type="dxa"/>
            <w:right w:w="0" w:type="dxa"/>
          </w:tblCellMar>
        </w:tblPrEx>
        <w:trPr>
          <w:trHeight w:val="478" w:hRule="atLeast"/>
          <w:jc w:val="center"/>
        </w:trPr>
        <w:tc>
          <w:tcPr>
            <w:tcW w:w="200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b/>
                <w:bCs/>
                <w:color w:val="auto"/>
                <w:kern w:val="0"/>
                <w:sz w:val="20"/>
                <w:szCs w:val="20"/>
                <w:lang w:bidi="ar"/>
              </w:rPr>
              <w:t>主管部门及代码</w:t>
            </w:r>
          </w:p>
        </w:tc>
        <w:tc>
          <w:tcPr>
            <w:tcW w:w="298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b/>
                <w:bCs/>
                <w:color w:val="auto"/>
                <w:kern w:val="0"/>
                <w:sz w:val="20"/>
                <w:szCs w:val="20"/>
                <w:lang w:eastAsia="zh-CN" w:bidi="ar"/>
              </w:rPr>
              <w:t>市</w:t>
            </w:r>
            <w:r>
              <w:rPr>
                <w:b/>
                <w:bCs/>
                <w:color w:val="auto"/>
                <w:kern w:val="0"/>
                <w:sz w:val="20"/>
                <w:szCs w:val="20"/>
                <w:lang w:bidi="ar"/>
              </w:rPr>
              <w:t>人民代表大会常务委员会办公</w:t>
            </w:r>
            <w:r>
              <w:rPr>
                <w:rFonts w:hint="eastAsia"/>
                <w:b/>
                <w:bCs/>
                <w:color w:val="auto"/>
                <w:kern w:val="0"/>
                <w:sz w:val="20"/>
                <w:szCs w:val="20"/>
                <w:lang w:eastAsia="zh-CN" w:bidi="ar"/>
              </w:rPr>
              <w:t>室</w:t>
            </w:r>
          </w:p>
        </w:tc>
        <w:tc>
          <w:tcPr>
            <w:tcW w:w="1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b/>
                <w:bCs/>
                <w:color w:val="auto"/>
                <w:kern w:val="0"/>
                <w:sz w:val="20"/>
                <w:szCs w:val="20"/>
                <w:lang w:bidi="ar"/>
              </w:rPr>
              <w:t>实施单位</w:t>
            </w:r>
          </w:p>
        </w:tc>
        <w:tc>
          <w:tcPr>
            <w:tcW w:w="17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b/>
                <w:bCs/>
                <w:color w:val="auto"/>
                <w:kern w:val="0"/>
                <w:sz w:val="20"/>
                <w:szCs w:val="20"/>
                <w:lang w:eastAsia="zh-CN" w:bidi="ar"/>
              </w:rPr>
              <w:t>市</w:t>
            </w:r>
            <w:r>
              <w:rPr>
                <w:b/>
                <w:bCs/>
                <w:color w:val="auto"/>
                <w:kern w:val="0"/>
                <w:sz w:val="20"/>
                <w:szCs w:val="20"/>
                <w:lang w:bidi="ar"/>
              </w:rPr>
              <w:t>人民代表大会常务委员会办公</w:t>
            </w:r>
            <w:r>
              <w:rPr>
                <w:rFonts w:hint="eastAsia"/>
                <w:b/>
                <w:bCs/>
                <w:color w:val="auto"/>
                <w:kern w:val="0"/>
                <w:sz w:val="20"/>
                <w:szCs w:val="20"/>
                <w:lang w:eastAsia="zh-CN" w:bidi="ar"/>
              </w:rPr>
              <w:t>室</w:t>
            </w:r>
          </w:p>
        </w:tc>
      </w:tr>
      <w:tr>
        <w:tblPrEx>
          <w:tblCellMar>
            <w:top w:w="0" w:type="dxa"/>
            <w:left w:w="0" w:type="dxa"/>
            <w:bottom w:w="0" w:type="dxa"/>
            <w:right w:w="0" w:type="dxa"/>
          </w:tblCellMar>
        </w:tblPrEx>
        <w:trPr>
          <w:trHeight w:val="257" w:hRule="atLeast"/>
          <w:jc w:val="center"/>
        </w:trPr>
        <w:tc>
          <w:tcPr>
            <w:tcW w:w="2003"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b/>
                <w:bCs/>
                <w:color w:val="auto"/>
                <w:kern w:val="0"/>
                <w:sz w:val="20"/>
                <w:szCs w:val="20"/>
                <w:lang w:bidi="ar"/>
              </w:rPr>
              <w:t>项目预算</w:t>
            </w:r>
            <w:r>
              <w:rPr>
                <w:b/>
                <w:bCs/>
                <w:color w:val="auto"/>
                <w:kern w:val="0"/>
                <w:sz w:val="20"/>
                <w:szCs w:val="20"/>
                <w:lang w:bidi="ar"/>
              </w:rPr>
              <w:br w:type="textWrapping"/>
            </w:r>
            <w:r>
              <w:rPr>
                <w:b/>
                <w:bCs/>
                <w:color w:val="auto"/>
                <w:kern w:val="0"/>
                <w:sz w:val="20"/>
                <w:szCs w:val="20"/>
                <w:lang w:bidi="ar"/>
              </w:rPr>
              <w:t>执行情况</w:t>
            </w:r>
            <w:r>
              <w:rPr>
                <w:b/>
                <w:bCs/>
                <w:color w:val="auto"/>
                <w:kern w:val="0"/>
                <w:sz w:val="20"/>
                <w:szCs w:val="20"/>
                <w:lang w:bidi="ar"/>
              </w:rPr>
              <w:br w:type="textWrapping"/>
            </w:r>
            <w:r>
              <w:rPr>
                <w:b/>
                <w:bCs/>
                <w:color w:val="auto"/>
                <w:kern w:val="0"/>
                <w:sz w:val="20"/>
                <w:szCs w:val="20"/>
                <w:lang w:bidi="ar"/>
              </w:rPr>
              <w:t>（万元）</w:t>
            </w:r>
          </w:p>
        </w:tc>
        <w:tc>
          <w:tcPr>
            <w:tcW w:w="176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4"/>
              </w:rPr>
            </w:pPr>
            <w:r>
              <w:rPr>
                <w:b/>
                <w:bCs/>
                <w:color w:val="auto"/>
                <w:kern w:val="0"/>
                <w:sz w:val="20"/>
                <w:szCs w:val="20"/>
                <w:lang w:bidi="ar"/>
              </w:rPr>
              <w:t>预算数：</w:t>
            </w:r>
          </w:p>
        </w:tc>
        <w:tc>
          <w:tcPr>
            <w:tcW w:w="12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10</w:t>
            </w:r>
          </w:p>
        </w:tc>
        <w:tc>
          <w:tcPr>
            <w:tcW w:w="1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4"/>
              </w:rPr>
            </w:pPr>
            <w:r>
              <w:rPr>
                <w:b/>
                <w:bCs/>
                <w:color w:val="auto"/>
                <w:kern w:val="0"/>
                <w:sz w:val="20"/>
                <w:szCs w:val="20"/>
                <w:lang w:bidi="ar"/>
              </w:rPr>
              <w:t>执行数：</w:t>
            </w:r>
          </w:p>
        </w:tc>
        <w:tc>
          <w:tcPr>
            <w:tcW w:w="17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kern w:val="0"/>
                <w:sz w:val="21"/>
                <w:szCs w:val="21"/>
                <w:lang w:val="en-US" w:eastAsia="zh-CN"/>
              </w:rPr>
              <w:t>6.28</w:t>
            </w:r>
          </w:p>
        </w:tc>
      </w:tr>
      <w:tr>
        <w:tblPrEx>
          <w:tblCellMar>
            <w:top w:w="0" w:type="dxa"/>
            <w:left w:w="0" w:type="dxa"/>
            <w:bottom w:w="0" w:type="dxa"/>
            <w:right w:w="0" w:type="dxa"/>
          </w:tblCellMar>
        </w:tblPrEx>
        <w:trPr>
          <w:trHeight w:val="257" w:hRule="atLeast"/>
          <w:jc w:val="center"/>
        </w:trPr>
        <w:tc>
          <w:tcPr>
            <w:tcW w:w="2003"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4"/>
              </w:rPr>
            </w:pPr>
          </w:p>
        </w:tc>
        <w:tc>
          <w:tcPr>
            <w:tcW w:w="176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4"/>
              </w:rPr>
            </w:pPr>
            <w:r>
              <w:rPr>
                <w:b/>
                <w:bCs/>
                <w:color w:val="auto"/>
                <w:kern w:val="0"/>
                <w:sz w:val="20"/>
                <w:szCs w:val="20"/>
                <w:lang w:bidi="ar"/>
              </w:rPr>
              <w:t>其中：财政拨款</w:t>
            </w:r>
          </w:p>
        </w:tc>
        <w:tc>
          <w:tcPr>
            <w:tcW w:w="12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cs="宋体"/>
                <w:color w:val="000000"/>
                <w:sz w:val="24"/>
                <w:lang w:val="en-US"/>
              </w:rPr>
            </w:pPr>
            <w:r>
              <w:rPr>
                <w:rFonts w:hint="eastAsia"/>
                <w:kern w:val="0"/>
                <w:sz w:val="21"/>
                <w:szCs w:val="21"/>
                <w:lang w:val="en-US" w:eastAsia="zh-CN"/>
              </w:rPr>
              <w:t>10</w:t>
            </w:r>
          </w:p>
        </w:tc>
        <w:tc>
          <w:tcPr>
            <w:tcW w:w="1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4"/>
              </w:rPr>
            </w:pPr>
            <w:r>
              <w:rPr>
                <w:b/>
                <w:bCs/>
                <w:color w:val="auto"/>
                <w:kern w:val="0"/>
                <w:sz w:val="20"/>
                <w:szCs w:val="20"/>
                <w:lang w:bidi="ar"/>
              </w:rPr>
              <w:t>其中：财政拨款</w:t>
            </w:r>
          </w:p>
        </w:tc>
        <w:tc>
          <w:tcPr>
            <w:tcW w:w="17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kern w:val="0"/>
                <w:sz w:val="21"/>
                <w:szCs w:val="21"/>
                <w:lang w:val="en-US" w:eastAsia="zh-CN"/>
              </w:rPr>
              <w:t>6.28</w:t>
            </w:r>
          </w:p>
        </w:tc>
      </w:tr>
      <w:tr>
        <w:tblPrEx>
          <w:tblCellMar>
            <w:top w:w="0" w:type="dxa"/>
            <w:left w:w="0" w:type="dxa"/>
            <w:bottom w:w="0" w:type="dxa"/>
            <w:right w:w="0" w:type="dxa"/>
          </w:tblCellMar>
        </w:tblPrEx>
        <w:trPr>
          <w:trHeight w:val="430" w:hRule="atLeast"/>
          <w:jc w:val="center"/>
        </w:trPr>
        <w:tc>
          <w:tcPr>
            <w:tcW w:w="2003"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4"/>
              </w:rPr>
            </w:pPr>
          </w:p>
        </w:tc>
        <w:tc>
          <w:tcPr>
            <w:tcW w:w="176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4"/>
              </w:rPr>
            </w:pPr>
            <w:r>
              <w:rPr>
                <w:b/>
                <w:bCs/>
                <w:color w:val="auto"/>
                <w:kern w:val="0"/>
                <w:sz w:val="20"/>
                <w:szCs w:val="20"/>
                <w:lang w:bidi="ar"/>
              </w:rPr>
              <w:t>其他资金</w:t>
            </w:r>
          </w:p>
        </w:tc>
        <w:tc>
          <w:tcPr>
            <w:tcW w:w="12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b/>
                <w:bCs/>
                <w:color w:val="auto"/>
                <w:kern w:val="0"/>
                <w:sz w:val="20"/>
                <w:szCs w:val="20"/>
                <w:lang w:bidi="ar"/>
              </w:rPr>
              <w:t>0</w:t>
            </w:r>
          </w:p>
        </w:tc>
        <w:tc>
          <w:tcPr>
            <w:tcW w:w="1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pPr>
            <w:r>
              <w:rPr>
                <w:b/>
                <w:bCs/>
                <w:color w:val="auto"/>
                <w:kern w:val="0"/>
                <w:sz w:val="20"/>
                <w:szCs w:val="20"/>
                <w:lang w:bidi="ar"/>
              </w:rPr>
              <w:t>其他资金</w:t>
            </w:r>
          </w:p>
        </w:tc>
        <w:tc>
          <w:tcPr>
            <w:tcW w:w="17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pPr>
            <w:r>
              <w:rPr>
                <w:b/>
                <w:bCs/>
                <w:color w:val="auto"/>
                <w:kern w:val="0"/>
                <w:sz w:val="20"/>
                <w:szCs w:val="20"/>
                <w:lang w:bidi="ar"/>
              </w:rPr>
              <w:t>0</w:t>
            </w:r>
          </w:p>
        </w:tc>
      </w:tr>
      <w:tr>
        <w:tblPrEx>
          <w:tblCellMar>
            <w:top w:w="0" w:type="dxa"/>
            <w:left w:w="0" w:type="dxa"/>
            <w:bottom w:w="0" w:type="dxa"/>
            <w:right w:w="0" w:type="dxa"/>
          </w:tblCellMar>
        </w:tblPrEx>
        <w:trPr>
          <w:trHeight w:val="607" w:hRule="atLeast"/>
          <w:jc w:val="center"/>
        </w:trPr>
        <w:tc>
          <w:tcPr>
            <w:tcW w:w="99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b/>
                <w:bCs/>
                <w:color w:val="auto"/>
                <w:kern w:val="0"/>
                <w:sz w:val="20"/>
                <w:szCs w:val="20"/>
                <w:lang w:bidi="ar"/>
              </w:rPr>
              <w:t>年度总体目标完成情况</w:t>
            </w:r>
          </w:p>
        </w:tc>
        <w:tc>
          <w:tcPr>
            <w:tcW w:w="3996"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b/>
                <w:bCs/>
                <w:color w:val="auto"/>
                <w:kern w:val="0"/>
                <w:sz w:val="20"/>
                <w:szCs w:val="20"/>
                <w:lang w:bidi="ar"/>
              </w:rPr>
              <w:t>预期目标</w:t>
            </w:r>
          </w:p>
        </w:tc>
        <w:tc>
          <w:tcPr>
            <w:tcW w:w="349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b/>
                <w:bCs/>
                <w:color w:val="auto"/>
                <w:kern w:val="0"/>
                <w:sz w:val="20"/>
                <w:szCs w:val="20"/>
                <w:lang w:bidi="ar"/>
              </w:rPr>
              <w:t>目标实际完成情况</w:t>
            </w:r>
          </w:p>
        </w:tc>
      </w:tr>
      <w:tr>
        <w:tblPrEx>
          <w:tblCellMar>
            <w:top w:w="0" w:type="dxa"/>
            <w:left w:w="0" w:type="dxa"/>
            <w:bottom w:w="0" w:type="dxa"/>
            <w:right w:w="0" w:type="dxa"/>
          </w:tblCellMar>
        </w:tblPrEx>
        <w:trPr>
          <w:trHeight w:val="665" w:hRule="atLeast"/>
          <w:jc w:val="center"/>
        </w:trPr>
        <w:tc>
          <w:tcPr>
            <w:tcW w:w="993" w:type="dxa"/>
            <w:vMerge w:val="continue"/>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4"/>
              </w:rPr>
            </w:pPr>
          </w:p>
        </w:tc>
        <w:tc>
          <w:tcPr>
            <w:tcW w:w="3996"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4"/>
              </w:rPr>
            </w:pPr>
            <w:r>
              <w:rPr>
                <w:rFonts w:hint="eastAsia" w:eastAsia="宋体" w:cs="Times New Roman"/>
                <w:b/>
                <w:bCs/>
                <w:color w:val="auto"/>
                <w:kern w:val="0"/>
                <w:sz w:val="20"/>
                <w:szCs w:val="20"/>
                <w:lang w:val="en-US" w:eastAsia="zh-CN" w:bidi="ar"/>
              </w:rPr>
              <w:t>保障新进人员办公设备配备和</w:t>
            </w:r>
            <w:r>
              <w:rPr>
                <w:rFonts w:hint="eastAsia" w:cs="Times New Roman"/>
                <w:b/>
                <w:bCs/>
                <w:color w:val="auto"/>
                <w:kern w:val="0"/>
                <w:sz w:val="20"/>
                <w:szCs w:val="20"/>
                <w:lang w:val="en-US" w:eastAsia="zh-CN" w:bidi="ar"/>
              </w:rPr>
              <w:t>日常</w:t>
            </w:r>
            <w:r>
              <w:rPr>
                <w:rFonts w:hint="eastAsia" w:eastAsia="宋体" w:cs="Times New Roman"/>
                <w:b/>
                <w:bCs/>
                <w:color w:val="auto"/>
                <w:kern w:val="0"/>
                <w:sz w:val="20"/>
                <w:szCs w:val="20"/>
                <w:lang w:val="en-US" w:eastAsia="zh-CN" w:bidi="ar"/>
              </w:rPr>
              <w:t>办公设备</w:t>
            </w:r>
            <w:r>
              <w:rPr>
                <w:rFonts w:hint="eastAsia" w:cs="Times New Roman"/>
                <w:b/>
                <w:bCs/>
                <w:color w:val="auto"/>
                <w:kern w:val="0"/>
                <w:sz w:val="20"/>
                <w:szCs w:val="20"/>
                <w:lang w:val="en-US" w:eastAsia="zh-CN" w:bidi="ar"/>
              </w:rPr>
              <w:t>更替</w:t>
            </w:r>
            <w:r>
              <w:rPr>
                <w:rFonts w:hint="eastAsia" w:eastAsia="宋体" w:cs="Times New Roman"/>
                <w:b/>
                <w:bCs/>
                <w:color w:val="auto"/>
                <w:kern w:val="0"/>
                <w:sz w:val="20"/>
                <w:szCs w:val="20"/>
                <w:lang w:eastAsia="zh-CN" w:bidi="ar"/>
              </w:rPr>
              <w:t>。</w:t>
            </w:r>
          </w:p>
        </w:tc>
        <w:tc>
          <w:tcPr>
            <w:tcW w:w="349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default" w:ascii="宋体" w:eastAsia="宋体" w:cs="宋体"/>
                <w:color w:val="000000"/>
                <w:sz w:val="24"/>
                <w:lang w:val="en-US" w:eastAsia="zh-CN"/>
              </w:rPr>
            </w:pPr>
            <w:r>
              <w:rPr>
                <w:rFonts w:hint="eastAsia"/>
                <w:b/>
                <w:bCs/>
                <w:color w:val="auto"/>
                <w:kern w:val="0"/>
                <w:sz w:val="20"/>
                <w:szCs w:val="20"/>
                <w:lang w:eastAsia="zh-CN" w:bidi="ar"/>
              </w:rPr>
              <w:t>完成了办公家具及保密设备采购。</w:t>
            </w:r>
          </w:p>
        </w:tc>
      </w:tr>
      <w:tr>
        <w:tblPrEx>
          <w:tblCellMar>
            <w:top w:w="0" w:type="dxa"/>
            <w:left w:w="0" w:type="dxa"/>
            <w:bottom w:w="0" w:type="dxa"/>
            <w:right w:w="0" w:type="dxa"/>
          </w:tblCellMar>
        </w:tblPrEx>
        <w:trPr>
          <w:trHeight w:val="614" w:hRule="atLeast"/>
          <w:jc w:val="center"/>
        </w:trPr>
        <w:tc>
          <w:tcPr>
            <w:tcW w:w="993" w:type="dxa"/>
            <w:vMerge w:val="restart"/>
            <w:tcBorders>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b/>
                <w:bCs/>
                <w:color w:val="auto"/>
                <w:kern w:val="0"/>
                <w:sz w:val="20"/>
                <w:szCs w:val="20"/>
                <w:lang w:bidi="ar"/>
              </w:rPr>
              <w:t>年度绩效指标完成情况</w:t>
            </w:r>
          </w:p>
        </w:tc>
        <w:tc>
          <w:tcPr>
            <w:tcW w:w="101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b/>
                <w:bCs/>
                <w:color w:val="auto"/>
                <w:kern w:val="0"/>
                <w:sz w:val="20"/>
                <w:szCs w:val="20"/>
                <w:lang w:bidi="ar"/>
              </w:rPr>
              <w:t>一级指标</w:t>
            </w:r>
          </w:p>
        </w:tc>
        <w:tc>
          <w:tcPr>
            <w:tcW w:w="10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b/>
                <w:bCs/>
                <w:color w:val="auto"/>
                <w:kern w:val="0"/>
                <w:sz w:val="20"/>
                <w:szCs w:val="20"/>
                <w:lang w:bidi="ar"/>
              </w:rPr>
              <w:t>二级指标</w:t>
            </w:r>
          </w:p>
        </w:tc>
        <w:tc>
          <w:tcPr>
            <w:tcW w:w="19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b/>
                <w:bCs/>
                <w:color w:val="auto"/>
                <w:kern w:val="0"/>
                <w:sz w:val="20"/>
                <w:szCs w:val="20"/>
                <w:lang w:bidi="ar"/>
              </w:rPr>
              <w:t>三级指标</w:t>
            </w:r>
          </w:p>
        </w:tc>
        <w:tc>
          <w:tcPr>
            <w:tcW w:w="1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b/>
                <w:bCs/>
                <w:color w:val="auto"/>
                <w:kern w:val="0"/>
                <w:sz w:val="20"/>
                <w:szCs w:val="20"/>
                <w:lang w:bidi="ar"/>
              </w:rPr>
              <w:t>预期指标值</w:t>
            </w:r>
          </w:p>
        </w:tc>
        <w:tc>
          <w:tcPr>
            <w:tcW w:w="17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b/>
                <w:bCs/>
                <w:color w:val="auto"/>
                <w:kern w:val="0"/>
                <w:sz w:val="20"/>
                <w:szCs w:val="20"/>
                <w:lang w:bidi="ar"/>
              </w:rPr>
              <w:t>实际完成指标值</w:t>
            </w:r>
          </w:p>
        </w:tc>
      </w:tr>
      <w:tr>
        <w:tblPrEx>
          <w:tblCellMar>
            <w:top w:w="0" w:type="dxa"/>
            <w:left w:w="0" w:type="dxa"/>
            <w:bottom w:w="0" w:type="dxa"/>
            <w:right w:w="0" w:type="dxa"/>
          </w:tblCellMar>
        </w:tblPrEx>
        <w:trPr>
          <w:trHeight w:val="812" w:hRule="atLeast"/>
          <w:jc w:val="center"/>
        </w:trPr>
        <w:tc>
          <w:tcPr>
            <w:tcW w:w="993" w:type="dxa"/>
            <w:vMerge w:val="continue"/>
            <w:tcBorders>
              <w:left w:val="single" w:color="000000" w:sz="4" w:space="0"/>
              <w:right w:val="single" w:color="auto" w:sz="4" w:space="0"/>
            </w:tcBorders>
            <w:noWrap/>
            <w:tcMar>
              <w:top w:w="15" w:type="dxa"/>
              <w:left w:w="15" w:type="dxa"/>
              <w:right w:w="15" w:type="dxa"/>
            </w:tcMar>
            <w:vAlign w:val="center"/>
          </w:tcPr>
          <w:p>
            <w:pPr>
              <w:jc w:val="center"/>
              <w:rPr>
                <w:rFonts w:ascii="宋体" w:cs="宋体"/>
                <w:color w:val="000000"/>
                <w:sz w:val="24"/>
              </w:rPr>
            </w:pPr>
          </w:p>
        </w:tc>
        <w:tc>
          <w:tcPr>
            <w:tcW w:w="1010" w:type="dxa"/>
            <w:vMerge w:val="restart"/>
            <w:tcBorders>
              <w:top w:val="single" w:color="auto" w:sz="4" w:space="0"/>
              <w:left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cs="宋体"/>
                <w:color w:val="000000"/>
                <w:sz w:val="24"/>
              </w:rPr>
            </w:pPr>
            <w:r>
              <w:rPr>
                <w:b/>
                <w:bCs/>
                <w:color w:val="auto"/>
                <w:kern w:val="0"/>
                <w:sz w:val="20"/>
                <w:szCs w:val="20"/>
                <w:lang w:bidi="ar"/>
              </w:rPr>
              <w:t>完</w:t>
            </w:r>
            <w:r>
              <w:rPr>
                <w:b/>
                <w:bCs/>
                <w:color w:val="auto"/>
                <w:kern w:val="0"/>
                <w:sz w:val="20"/>
                <w:szCs w:val="20"/>
                <w:lang w:bidi="ar"/>
              </w:rPr>
              <w:br w:type="textWrapping"/>
            </w:r>
            <w:r>
              <w:rPr>
                <w:b/>
                <w:bCs/>
                <w:color w:val="auto"/>
                <w:kern w:val="0"/>
                <w:sz w:val="20"/>
                <w:szCs w:val="20"/>
                <w:lang w:bidi="ar"/>
              </w:rPr>
              <w:t>成</w:t>
            </w:r>
            <w:r>
              <w:rPr>
                <w:b/>
                <w:bCs/>
                <w:color w:val="auto"/>
                <w:kern w:val="0"/>
                <w:sz w:val="20"/>
                <w:szCs w:val="20"/>
                <w:lang w:bidi="ar"/>
              </w:rPr>
              <w:br w:type="textWrapping"/>
            </w:r>
            <w:r>
              <w:rPr>
                <w:b/>
                <w:bCs/>
                <w:color w:val="auto"/>
                <w:kern w:val="0"/>
                <w:sz w:val="20"/>
                <w:szCs w:val="20"/>
                <w:lang w:bidi="ar"/>
              </w:rPr>
              <w:t>指</w:t>
            </w:r>
            <w:r>
              <w:rPr>
                <w:b/>
                <w:bCs/>
                <w:color w:val="auto"/>
                <w:kern w:val="0"/>
                <w:sz w:val="20"/>
                <w:szCs w:val="20"/>
                <w:lang w:bidi="ar"/>
              </w:rPr>
              <w:br w:type="textWrapping"/>
            </w:r>
            <w:r>
              <w:rPr>
                <w:b/>
                <w:bCs/>
                <w:color w:val="auto"/>
                <w:kern w:val="0"/>
                <w:sz w:val="20"/>
                <w:szCs w:val="20"/>
                <w:lang w:bidi="ar"/>
              </w:rPr>
              <w:t>标</w:t>
            </w:r>
          </w:p>
        </w:tc>
        <w:tc>
          <w:tcPr>
            <w:tcW w:w="104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4"/>
              </w:rPr>
            </w:pPr>
            <w:r>
              <w:rPr>
                <w:rFonts w:hint="eastAsia" w:eastAsia="宋体" w:cs="Times New Roman"/>
                <w:b/>
                <w:bCs/>
                <w:color w:val="auto"/>
                <w:kern w:val="0"/>
                <w:sz w:val="20"/>
                <w:szCs w:val="20"/>
                <w:lang w:eastAsia="zh-CN" w:bidi="ar"/>
              </w:rPr>
              <w:t>数量指标</w:t>
            </w:r>
          </w:p>
        </w:tc>
        <w:tc>
          <w:tcPr>
            <w:tcW w:w="19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eastAsia="宋体" w:cs="宋体"/>
                <w:color w:val="000000"/>
                <w:sz w:val="24"/>
                <w:lang w:eastAsia="zh-CN"/>
              </w:rPr>
            </w:pPr>
            <w:r>
              <w:rPr>
                <w:rFonts w:hint="eastAsia" w:eastAsia="宋体" w:cs="Times New Roman"/>
                <w:b/>
                <w:bCs/>
                <w:color w:val="auto"/>
                <w:kern w:val="0"/>
                <w:sz w:val="20"/>
                <w:szCs w:val="20"/>
                <w:lang w:eastAsia="zh-CN" w:bidi="ar"/>
              </w:rPr>
              <w:t>采购数量</w:t>
            </w:r>
          </w:p>
        </w:tc>
        <w:tc>
          <w:tcPr>
            <w:tcW w:w="1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default" w:ascii="宋体" w:cs="宋体"/>
                <w:color w:val="000000"/>
                <w:sz w:val="24"/>
                <w:lang w:val="en-US"/>
              </w:rPr>
            </w:pPr>
            <w:r>
              <w:rPr>
                <w:rFonts w:hint="eastAsia" w:cs="Times New Roman"/>
                <w:b/>
                <w:bCs/>
                <w:color w:val="auto"/>
                <w:kern w:val="0"/>
                <w:sz w:val="20"/>
                <w:szCs w:val="20"/>
                <w:lang w:eastAsia="zh-CN" w:bidi="ar"/>
              </w:rPr>
              <w:t>办公家具</w:t>
            </w:r>
            <w:r>
              <w:rPr>
                <w:rFonts w:hint="eastAsia" w:cs="Times New Roman"/>
                <w:b/>
                <w:bCs/>
                <w:color w:val="auto"/>
                <w:kern w:val="0"/>
                <w:sz w:val="20"/>
                <w:szCs w:val="20"/>
                <w:lang w:val="en-US" w:eastAsia="zh-CN" w:bidi="ar"/>
              </w:rPr>
              <w:t>5套以上</w:t>
            </w:r>
          </w:p>
        </w:tc>
        <w:tc>
          <w:tcPr>
            <w:tcW w:w="17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cs="Times New Roman"/>
                <w:b/>
                <w:bCs/>
                <w:color w:val="auto"/>
                <w:kern w:val="0"/>
                <w:sz w:val="20"/>
                <w:szCs w:val="20"/>
                <w:lang w:val="en-US" w:eastAsia="zh-CN" w:bidi="ar"/>
              </w:rPr>
              <w:t>大于等于5套</w:t>
            </w:r>
          </w:p>
        </w:tc>
      </w:tr>
      <w:tr>
        <w:tblPrEx>
          <w:tblCellMar>
            <w:top w:w="0" w:type="dxa"/>
            <w:left w:w="0" w:type="dxa"/>
            <w:bottom w:w="0" w:type="dxa"/>
            <w:right w:w="0" w:type="dxa"/>
          </w:tblCellMar>
        </w:tblPrEx>
        <w:trPr>
          <w:trHeight w:val="669" w:hRule="atLeast"/>
          <w:jc w:val="center"/>
        </w:trPr>
        <w:tc>
          <w:tcPr>
            <w:tcW w:w="993" w:type="dxa"/>
            <w:vMerge w:val="continue"/>
            <w:tcBorders>
              <w:left w:val="single" w:color="000000" w:sz="4" w:space="0"/>
              <w:right w:val="single" w:color="auto" w:sz="4" w:space="0"/>
            </w:tcBorders>
            <w:noWrap/>
            <w:tcMar>
              <w:top w:w="15" w:type="dxa"/>
              <w:left w:w="15" w:type="dxa"/>
              <w:right w:w="15" w:type="dxa"/>
            </w:tcMar>
            <w:vAlign w:val="center"/>
          </w:tcPr>
          <w:p>
            <w:pPr>
              <w:jc w:val="center"/>
              <w:rPr>
                <w:rFonts w:ascii="宋体" w:cs="宋体"/>
                <w:color w:val="000000"/>
                <w:sz w:val="24"/>
              </w:rPr>
            </w:pPr>
          </w:p>
        </w:tc>
        <w:tc>
          <w:tcPr>
            <w:tcW w:w="1010" w:type="dxa"/>
            <w:vMerge w:val="continue"/>
            <w:tcBorders>
              <w:left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eastAsia="宋体" w:cs="Times New Roman"/>
                <w:b/>
                <w:bCs/>
                <w:color w:val="auto"/>
                <w:kern w:val="0"/>
                <w:sz w:val="20"/>
                <w:szCs w:val="20"/>
                <w:lang w:eastAsia="zh-CN" w:bidi="ar"/>
              </w:rPr>
            </w:pPr>
          </w:p>
        </w:tc>
        <w:tc>
          <w:tcPr>
            <w:tcW w:w="104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eastAsia="宋体" w:cs="Times New Roman"/>
                <w:b/>
                <w:bCs/>
                <w:color w:val="auto"/>
                <w:kern w:val="0"/>
                <w:sz w:val="20"/>
                <w:szCs w:val="20"/>
                <w:lang w:eastAsia="zh-CN" w:bidi="ar"/>
              </w:rPr>
            </w:pPr>
            <w:r>
              <w:rPr>
                <w:rFonts w:hint="eastAsia" w:eastAsia="宋体" w:cs="Times New Roman"/>
                <w:b/>
                <w:bCs/>
                <w:color w:val="auto"/>
                <w:kern w:val="0"/>
                <w:sz w:val="20"/>
                <w:szCs w:val="20"/>
                <w:lang w:eastAsia="zh-CN" w:bidi="ar"/>
              </w:rPr>
              <w:t>质量指标</w:t>
            </w:r>
          </w:p>
        </w:tc>
        <w:tc>
          <w:tcPr>
            <w:tcW w:w="19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eastAsia="宋体" w:cs="宋体"/>
                <w:color w:val="000000"/>
                <w:sz w:val="24"/>
                <w:lang w:eastAsia="zh-CN"/>
              </w:rPr>
            </w:pPr>
            <w:r>
              <w:rPr>
                <w:rFonts w:hint="eastAsia" w:eastAsia="宋体" w:cs="Times New Roman"/>
                <w:b/>
                <w:bCs/>
                <w:color w:val="auto"/>
                <w:kern w:val="0"/>
                <w:sz w:val="20"/>
                <w:szCs w:val="20"/>
                <w:lang w:eastAsia="zh-CN" w:bidi="ar"/>
              </w:rPr>
              <w:t>物品质量</w:t>
            </w:r>
          </w:p>
        </w:tc>
        <w:tc>
          <w:tcPr>
            <w:tcW w:w="1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eastAsia="宋体" w:cs="Times New Roman"/>
                <w:b/>
                <w:bCs/>
                <w:color w:val="auto"/>
                <w:kern w:val="0"/>
                <w:sz w:val="20"/>
                <w:szCs w:val="20"/>
                <w:lang w:eastAsia="zh-CN" w:bidi="ar"/>
              </w:rPr>
            </w:pPr>
            <w:r>
              <w:rPr>
                <w:rFonts w:hint="eastAsia" w:eastAsia="宋体" w:cs="Times New Roman"/>
                <w:b/>
                <w:bCs/>
                <w:color w:val="auto"/>
                <w:kern w:val="0"/>
                <w:sz w:val="20"/>
                <w:szCs w:val="20"/>
                <w:lang w:eastAsia="zh-CN" w:bidi="ar"/>
              </w:rPr>
              <w:t>符合政府采购</w:t>
            </w:r>
            <w:r>
              <w:rPr>
                <w:rFonts w:hint="eastAsia" w:cs="Times New Roman"/>
                <w:b/>
                <w:bCs/>
                <w:color w:val="auto"/>
                <w:kern w:val="0"/>
                <w:sz w:val="20"/>
                <w:szCs w:val="20"/>
                <w:lang w:eastAsia="zh-CN" w:bidi="ar"/>
              </w:rPr>
              <w:t>相关</w:t>
            </w:r>
            <w:r>
              <w:rPr>
                <w:rFonts w:hint="eastAsia" w:eastAsia="宋体" w:cs="Times New Roman"/>
                <w:b/>
                <w:bCs/>
                <w:color w:val="auto"/>
                <w:kern w:val="0"/>
                <w:sz w:val="20"/>
                <w:szCs w:val="20"/>
                <w:lang w:eastAsia="zh-CN" w:bidi="ar"/>
              </w:rPr>
              <w:t>要求</w:t>
            </w:r>
          </w:p>
        </w:tc>
        <w:tc>
          <w:tcPr>
            <w:tcW w:w="17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eastAsia="宋体" w:cs="Times New Roman"/>
                <w:b/>
                <w:bCs/>
                <w:color w:val="auto"/>
                <w:kern w:val="0"/>
                <w:sz w:val="20"/>
                <w:szCs w:val="20"/>
                <w:lang w:eastAsia="zh-CN" w:bidi="ar"/>
              </w:rPr>
            </w:pPr>
            <w:r>
              <w:rPr>
                <w:rFonts w:hint="eastAsia" w:cs="Times New Roman"/>
                <w:b/>
                <w:bCs/>
                <w:color w:val="auto"/>
                <w:kern w:val="0"/>
                <w:sz w:val="20"/>
                <w:szCs w:val="20"/>
                <w:lang w:eastAsia="zh-CN" w:bidi="ar"/>
              </w:rPr>
              <w:t>好</w:t>
            </w:r>
          </w:p>
        </w:tc>
      </w:tr>
      <w:tr>
        <w:tblPrEx>
          <w:tblCellMar>
            <w:top w:w="0" w:type="dxa"/>
            <w:left w:w="0" w:type="dxa"/>
            <w:bottom w:w="0" w:type="dxa"/>
            <w:right w:w="0" w:type="dxa"/>
          </w:tblCellMar>
        </w:tblPrEx>
        <w:trPr>
          <w:trHeight w:val="669" w:hRule="atLeast"/>
          <w:jc w:val="center"/>
        </w:trPr>
        <w:tc>
          <w:tcPr>
            <w:tcW w:w="993" w:type="dxa"/>
            <w:tcBorders>
              <w:left w:val="single" w:color="000000" w:sz="4" w:space="0"/>
              <w:right w:val="single" w:color="auto" w:sz="4" w:space="0"/>
            </w:tcBorders>
            <w:noWrap/>
            <w:tcMar>
              <w:top w:w="15" w:type="dxa"/>
              <w:left w:w="15" w:type="dxa"/>
              <w:right w:w="15" w:type="dxa"/>
            </w:tcMar>
            <w:vAlign w:val="center"/>
          </w:tcPr>
          <w:p>
            <w:pPr>
              <w:jc w:val="center"/>
              <w:rPr>
                <w:rFonts w:ascii="宋体" w:cs="宋体"/>
                <w:color w:val="000000"/>
                <w:sz w:val="24"/>
              </w:rPr>
            </w:pPr>
          </w:p>
        </w:tc>
        <w:tc>
          <w:tcPr>
            <w:tcW w:w="1010" w:type="dxa"/>
            <w:vMerge w:val="continue"/>
            <w:tcBorders>
              <w:left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eastAsia="宋体" w:cs="Times New Roman"/>
                <w:b/>
                <w:bCs/>
                <w:color w:val="auto"/>
                <w:kern w:val="0"/>
                <w:sz w:val="20"/>
                <w:szCs w:val="20"/>
                <w:lang w:eastAsia="zh-CN" w:bidi="ar"/>
              </w:rPr>
            </w:pPr>
          </w:p>
        </w:tc>
        <w:tc>
          <w:tcPr>
            <w:tcW w:w="104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eastAsia="宋体" w:cs="Times New Roman"/>
                <w:b/>
                <w:bCs/>
                <w:color w:val="auto"/>
                <w:kern w:val="0"/>
                <w:sz w:val="20"/>
                <w:szCs w:val="20"/>
                <w:lang w:eastAsia="zh-CN" w:bidi="ar"/>
              </w:rPr>
            </w:pPr>
            <w:r>
              <w:rPr>
                <w:rFonts w:hint="eastAsia" w:eastAsia="宋体" w:cs="Times New Roman"/>
                <w:b/>
                <w:bCs/>
                <w:color w:val="auto"/>
                <w:kern w:val="0"/>
                <w:sz w:val="20"/>
                <w:szCs w:val="20"/>
                <w:lang w:eastAsia="zh-CN" w:bidi="ar"/>
              </w:rPr>
              <w:t>时效指标</w:t>
            </w:r>
          </w:p>
        </w:tc>
        <w:tc>
          <w:tcPr>
            <w:tcW w:w="19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default" w:eastAsia="宋体" w:cs="Times New Roman"/>
                <w:b/>
                <w:bCs/>
                <w:color w:val="auto"/>
                <w:kern w:val="0"/>
                <w:sz w:val="20"/>
                <w:szCs w:val="20"/>
                <w:lang w:val="en-US" w:eastAsia="zh-CN" w:bidi="ar"/>
              </w:rPr>
            </w:pPr>
            <w:r>
              <w:rPr>
                <w:rFonts w:hint="eastAsia" w:cs="Times New Roman"/>
                <w:b/>
                <w:bCs/>
                <w:color w:val="auto"/>
                <w:kern w:val="0"/>
                <w:sz w:val="20"/>
                <w:szCs w:val="20"/>
                <w:lang w:val="en-US" w:eastAsia="zh-CN" w:bidi="ar"/>
              </w:rPr>
              <w:t>采购时效</w:t>
            </w:r>
          </w:p>
        </w:tc>
        <w:tc>
          <w:tcPr>
            <w:tcW w:w="1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default" w:eastAsia="宋体" w:cs="Times New Roman"/>
                <w:b/>
                <w:bCs/>
                <w:color w:val="auto"/>
                <w:kern w:val="0"/>
                <w:sz w:val="20"/>
                <w:szCs w:val="20"/>
                <w:lang w:val="en-US" w:eastAsia="zh-CN" w:bidi="ar"/>
              </w:rPr>
            </w:pPr>
            <w:r>
              <w:rPr>
                <w:rFonts w:hint="eastAsia" w:cs="Times New Roman"/>
                <w:b/>
                <w:bCs/>
                <w:color w:val="auto"/>
                <w:kern w:val="0"/>
                <w:sz w:val="20"/>
                <w:szCs w:val="20"/>
                <w:lang w:val="en-US" w:eastAsia="zh-CN" w:bidi="ar"/>
              </w:rPr>
              <w:t>2021年12月底前</w:t>
            </w:r>
          </w:p>
        </w:tc>
        <w:tc>
          <w:tcPr>
            <w:tcW w:w="17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eastAsia="宋体"/>
                <w:b/>
                <w:bCs/>
                <w:color w:val="auto"/>
                <w:kern w:val="0"/>
                <w:sz w:val="20"/>
                <w:szCs w:val="20"/>
                <w:lang w:eastAsia="zh-CN" w:bidi="ar"/>
              </w:rPr>
            </w:pPr>
            <w:r>
              <w:rPr>
                <w:rFonts w:hint="eastAsia"/>
                <w:b/>
                <w:bCs/>
                <w:color w:val="auto"/>
                <w:kern w:val="0"/>
                <w:sz w:val="20"/>
                <w:szCs w:val="20"/>
                <w:lang w:eastAsia="zh-CN" w:bidi="ar"/>
              </w:rPr>
              <w:t>按时完成</w:t>
            </w:r>
          </w:p>
        </w:tc>
      </w:tr>
      <w:tr>
        <w:tblPrEx>
          <w:tblCellMar>
            <w:top w:w="0" w:type="dxa"/>
            <w:left w:w="0" w:type="dxa"/>
            <w:bottom w:w="0" w:type="dxa"/>
            <w:right w:w="0" w:type="dxa"/>
          </w:tblCellMar>
        </w:tblPrEx>
        <w:trPr>
          <w:trHeight w:val="669" w:hRule="atLeast"/>
          <w:jc w:val="center"/>
        </w:trPr>
        <w:tc>
          <w:tcPr>
            <w:tcW w:w="993" w:type="dxa"/>
            <w:tcBorders>
              <w:left w:val="single" w:color="000000" w:sz="4" w:space="0"/>
              <w:right w:val="single" w:color="auto" w:sz="4" w:space="0"/>
            </w:tcBorders>
            <w:noWrap/>
            <w:tcMar>
              <w:top w:w="15" w:type="dxa"/>
              <w:left w:w="15" w:type="dxa"/>
              <w:right w:w="15" w:type="dxa"/>
            </w:tcMar>
            <w:vAlign w:val="center"/>
          </w:tcPr>
          <w:p>
            <w:pPr>
              <w:jc w:val="center"/>
              <w:rPr>
                <w:rFonts w:ascii="宋体" w:cs="宋体"/>
                <w:color w:val="000000"/>
                <w:sz w:val="24"/>
              </w:rPr>
            </w:pPr>
          </w:p>
        </w:tc>
        <w:tc>
          <w:tcPr>
            <w:tcW w:w="1010" w:type="dxa"/>
            <w:vMerge w:val="continue"/>
            <w:tcBorders>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eastAsia="宋体" w:cs="Times New Roman"/>
                <w:b/>
                <w:bCs/>
                <w:color w:val="auto"/>
                <w:kern w:val="0"/>
                <w:sz w:val="20"/>
                <w:szCs w:val="20"/>
                <w:lang w:eastAsia="zh-CN" w:bidi="ar"/>
              </w:rPr>
            </w:pPr>
          </w:p>
        </w:tc>
        <w:tc>
          <w:tcPr>
            <w:tcW w:w="104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eastAsia="宋体" w:cs="Times New Roman"/>
                <w:b/>
                <w:bCs/>
                <w:color w:val="auto"/>
                <w:kern w:val="0"/>
                <w:sz w:val="20"/>
                <w:szCs w:val="20"/>
                <w:lang w:eastAsia="zh-CN" w:bidi="ar"/>
              </w:rPr>
            </w:pPr>
            <w:r>
              <w:rPr>
                <w:rFonts w:hint="eastAsia" w:eastAsia="宋体" w:cs="Times New Roman"/>
                <w:b/>
                <w:bCs/>
                <w:color w:val="auto"/>
                <w:kern w:val="0"/>
                <w:sz w:val="20"/>
                <w:szCs w:val="20"/>
                <w:lang w:eastAsia="zh-CN" w:bidi="ar"/>
              </w:rPr>
              <w:t>成本指标</w:t>
            </w:r>
          </w:p>
        </w:tc>
        <w:tc>
          <w:tcPr>
            <w:tcW w:w="19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eastAsia="宋体" w:cs="Times New Roman"/>
                <w:b/>
                <w:bCs/>
                <w:color w:val="auto"/>
                <w:kern w:val="0"/>
                <w:sz w:val="20"/>
                <w:szCs w:val="20"/>
                <w:lang w:eastAsia="zh-CN" w:bidi="ar"/>
              </w:rPr>
            </w:pPr>
            <w:r>
              <w:rPr>
                <w:rFonts w:hint="eastAsia" w:cs="Times New Roman"/>
                <w:b/>
                <w:bCs/>
                <w:color w:val="auto"/>
                <w:kern w:val="0"/>
                <w:sz w:val="20"/>
                <w:szCs w:val="20"/>
                <w:lang w:eastAsia="zh-CN" w:bidi="ar"/>
              </w:rPr>
              <w:t>采购价格</w:t>
            </w:r>
          </w:p>
        </w:tc>
        <w:tc>
          <w:tcPr>
            <w:tcW w:w="1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default" w:eastAsia="宋体" w:cs="Times New Roman"/>
                <w:b/>
                <w:bCs/>
                <w:color w:val="auto"/>
                <w:kern w:val="0"/>
                <w:sz w:val="20"/>
                <w:szCs w:val="20"/>
                <w:lang w:val="en-US" w:eastAsia="zh-CN" w:bidi="ar"/>
              </w:rPr>
            </w:pPr>
            <w:r>
              <w:rPr>
                <w:rFonts w:hint="eastAsia" w:cs="Times New Roman"/>
                <w:b/>
                <w:bCs/>
                <w:color w:val="auto"/>
                <w:kern w:val="0"/>
                <w:sz w:val="20"/>
                <w:szCs w:val="20"/>
                <w:lang w:val="en-US" w:eastAsia="zh-CN" w:bidi="ar"/>
              </w:rPr>
              <w:t>10万元</w:t>
            </w:r>
          </w:p>
        </w:tc>
        <w:tc>
          <w:tcPr>
            <w:tcW w:w="17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eastAsia="宋体"/>
                <w:b/>
                <w:bCs/>
                <w:color w:val="auto"/>
                <w:kern w:val="0"/>
                <w:sz w:val="20"/>
                <w:szCs w:val="20"/>
                <w:lang w:val="en-US" w:eastAsia="zh-CN" w:bidi="ar"/>
              </w:rPr>
            </w:pPr>
            <w:r>
              <w:rPr>
                <w:rFonts w:hint="eastAsia"/>
                <w:b/>
                <w:bCs/>
                <w:color w:val="auto"/>
                <w:kern w:val="0"/>
                <w:sz w:val="20"/>
                <w:szCs w:val="20"/>
                <w:lang w:val="en-US" w:eastAsia="zh-CN" w:bidi="ar"/>
              </w:rPr>
              <w:t>6.28万元</w:t>
            </w:r>
          </w:p>
        </w:tc>
      </w:tr>
      <w:tr>
        <w:tblPrEx>
          <w:tblCellMar>
            <w:top w:w="0" w:type="dxa"/>
            <w:left w:w="0" w:type="dxa"/>
            <w:bottom w:w="0" w:type="dxa"/>
            <w:right w:w="0" w:type="dxa"/>
          </w:tblCellMar>
        </w:tblPrEx>
        <w:trPr>
          <w:trHeight w:val="718" w:hRule="atLeast"/>
          <w:jc w:val="center"/>
        </w:trPr>
        <w:tc>
          <w:tcPr>
            <w:tcW w:w="993" w:type="dxa"/>
            <w:tcBorders>
              <w:left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4"/>
              </w:rPr>
            </w:pPr>
          </w:p>
        </w:tc>
        <w:tc>
          <w:tcPr>
            <w:tcW w:w="1010"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textDirection w:val="tbLrV"/>
            <w:vAlign w:val="center"/>
          </w:tcPr>
          <w:p>
            <w:pPr>
              <w:widowControl/>
              <w:ind w:left="113" w:right="113"/>
              <w:jc w:val="left"/>
              <w:textAlignment w:val="center"/>
              <w:rPr>
                <w:rFonts w:hint="eastAsia" w:eastAsia="宋体" w:cs="Times New Roman"/>
                <w:b/>
                <w:bCs/>
                <w:color w:val="auto"/>
                <w:kern w:val="0"/>
                <w:sz w:val="20"/>
                <w:szCs w:val="20"/>
                <w:lang w:eastAsia="zh-CN" w:bidi="ar"/>
              </w:rPr>
            </w:pPr>
            <w:r>
              <w:rPr>
                <w:rFonts w:hint="eastAsia" w:eastAsia="宋体" w:cs="Times New Roman"/>
                <w:b/>
                <w:bCs/>
                <w:color w:val="auto"/>
                <w:kern w:val="0"/>
                <w:sz w:val="20"/>
                <w:szCs w:val="20"/>
                <w:lang w:eastAsia="zh-CN" w:bidi="ar"/>
              </w:rPr>
              <w:t>效益指标</w:t>
            </w:r>
          </w:p>
        </w:tc>
        <w:tc>
          <w:tcPr>
            <w:tcW w:w="10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eastAsia="宋体" w:cs="Times New Roman"/>
                <w:b/>
                <w:bCs/>
                <w:color w:val="auto"/>
                <w:kern w:val="0"/>
                <w:sz w:val="20"/>
                <w:szCs w:val="20"/>
                <w:lang w:eastAsia="zh-CN" w:bidi="ar"/>
              </w:rPr>
            </w:pPr>
            <w:r>
              <w:rPr>
                <w:rFonts w:hint="eastAsia" w:eastAsia="宋体" w:cs="Times New Roman"/>
                <w:b/>
                <w:bCs/>
                <w:color w:val="auto"/>
                <w:kern w:val="0"/>
                <w:sz w:val="20"/>
                <w:szCs w:val="20"/>
                <w:lang w:eastAsia="zh-CN" w:bidi="ar"/>
              </w:rPr>
              <w:t>社会效益</w:t>
            </w:r>
          </w:p>
        </w:tc>
        <w:tc>
          <w:tcPr>
            <w:tcW w:w="19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cs="Times New Roman"/>
                <w:b/>
                <w:bCs/>
                <w:color w:val="auto"/>
                <w:kern w:val="0"/>
                <w:sz w:val="20"/>
                <w:szCs w:val="20"/>
                <w:lang w:eastAsia="zh-CN" w:bidi="ar"/>
              </w:rPr>
            </w:pPr>
            <w:r>
              <w:rPr>
                <w:rFonts w:hint="eastAsia" w:cs="Times New Roman"/>
                <w:b/>
                <w:bCs/>
                <w:color w:val="auto"/>
                <w:kern w:val="0"/>
                <w:sz w:val="20"/>
                <w:szCs w:val="20"/>
                <w:lang w:eastAsia="zh-CN" w:bidi="ar"/>
              </w:rPr>
              <w:t>办公环境改善</w:t>
            </w:r>
          </w:p>
        </w:tc>
        <w:tc>
          <w:tcPr>
            <w:tcW w:w="1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cs="Times New Roman"/>
                <w:b/>
                <w:bCs/>
                <w:color w:val="auto"/>
                <w:kern w:val="0"/>
                <w:sz w:val="20"/>
                <w:szCs w:val="20"/>
                <w:lang w:eastAsia="zh-CN" w:bidi="ar"/>
              </w:rPr>
            </w:pPr>
            <w:r>
              <w:rPr>
                <w:rFonts w:hint="eastAsia" w:cs="Times New Roman"/>
                <w:b/>
                <w:bCs/>
                <w:color w:val="auto"/>
                <w:kern w:val="0"/>
                <w:sz w:val="20"/>
                <w:szCs w:val="20"/>
                <w:lang w:eastAsia="zh-CN" w:bidi="ar"/>
              </w:rPr>
              <w:t>效率高低</w:t>
            </w:r>
          </w:p>
        </w:tc>
        <w:tc>
          <w:tcPr>
            <w:tcW w:w="17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b/>
                <w:bCs/>
                <w:color w:val="auto"/>
                <w:kern w:val="0"/>
                <w:sz w:val="20"/>
                <w:szCs w:val="20"/>
                <w:lang w:eastAsia="zh-CN" w:bidi="ar"/>
              </w:rPr>
            </w:pPr>
            <w:r>
              <w:rPr>
                <w:rFonts w:hint="eastAsia" w:cs="Times New Roman"/>
                <w:b/>
                <w:bCs/>
                <w:color w:val="auto"/>
                <w:kern w:val="0"/>
                <w:sz w:val="20"/>
                <w:szCs w:val="20"/>
                <w:lang w:eastAsia="zh-CN" w:bidi="ar"/>
              </w:rPr>
              <w:t>高</w:t>
            </w:r>
          </w:p>
        </w:tc>
      </w:tr>
      <w:tr>
        <w:tblPrEx>
          <w:tblCellMar>
            <w:top w:w="0" w:type="dxa"/>
            <w:left w:w="0" w:type="dxa"/>
            <w:bottom w:w="0" w:type="dxa"/>
            <w:right w:w="0" w:type="dxa"/>
          </w:tblCellMar>
        </w:tblPrEx>
        <w:trPr>
          <w:trHeight w:val="923" w:hRule="atLeast"/>
          <w:jc w:val="center"/>
        </w:trPr>
        <w:tc>
          <w:tcPr>
            <w:tcW w:w="993" w:type="dxa"/>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4"/>
              </w:rPr>
            </w:pPr>
          </w:p>
        </w:tc>
        <w:tc>
          <w:tcPr>
            <w:tcW w:w="1010"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textDirection w:val="tbLrV"/>
            <w:vAlign w:val="center"/>
          </w:tcPr>
          <w:p>
            <w:pPr>
              <w:widowControl/>
              <w:ind w:left="113" w:right="113"/>
              <w:jc w:val="left"/>
              <w:textAlignment w:val="center"/>
              <w:rPr>
                <w:rFonts w:hint="eastAsia" w:eastAsia="宋体" w:cs="Times New Roman"/>
                <w:b/>
                <w:bCs/>
                <w:color w:val="auto"/>
                <w:kern w:val="0"/>
                <w:sz w:val="20"/>
                <w:szCs w:val="20"/>
                <w:lang w:eastAsia="zh-CN" w:bidi="ar"/>
              </w:rPr>
            </w:pPr>
            <w:r>
              <w:rPr>
                <w:rFonts w:hint="eastAsia" w:eastAsia="宋体" w:cs="Times New Roman"/>
                <w:b/>
                <w:bCs/>
                <w:color w:val="auto"/>
                <w:kern w:val="0"/>
                <w:sz w:val="20"/>
                <w:szCs w:val="20"/>
                <w:lang w:eastAsia="zh-CN" w:bidi="ar"/>
              </w:rPr>
              <w:t>满意度指标</w:t>
            </w:r>
          </w:p>
        </w:tc>
        <w:tc>
          <w:tcPr>
            <w:tcW w:w="10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eastAsia="宋体" w:cs="Times New Roman"/>
                <w:b/>
                <w:bCs/>
                <w:color w:val="auto"/>
                <w:kern w:val="0"/>
                <w:sz w:val="20"/>
                <w:szCs w:val="20"/>
                <w:lang w:eastAsia="zh-CN" w:bidi="ar"/>
              </w:rPr>
            </w:pPr>
            <w:r>
              <w:rPr>
                <w:rFonts w:hint="eastAsia" w:eastAsia="宋体" w:cs="Times New Roman"/>
                <w:b/>
                <w:bCs/>
                <w:color w:val="auto"/>
                <w:kern w:val="0"/>
                <w:sz w:val="20"/>
                <w:szCs w:val="20"/>
                <w:lang w:eastAsia="zh-CN" w:bidi="ar"/>
              </w:rPr>
              <w:t>满意度指标</w:t>
            </w:r>
          </w:p>
        </w:tc>
        <w:tc>
          <w:tcPr>
            <w:tcW w:w="19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cs="Times New Roman"/>
                <w:b/>
                <w:bCs/>
                <w:color w:val="auto"/>
                <w:kern w:val="0"/>
                <w:sz w:val="20"/>
                <w:szCs w:val="20"/>
                <w:lang w:eastAsia="zh-CN" w:bidi="ar"/>
              </w:rPr>
            </w:pPr>
            <w:r>
              <w:rPr>
                <w:rFonts w:hint="eastAsia" w:cs="Times New Roman"/>
                <w:b/>
                <w:bCs/>
                <w:color w:val="auto"/>
                <w:kern w:val="0"/>
                <w:sz w:val="20"/>
                <w:szCs w:val="20"/>
                <w:lang w:eastAsia="zh-CN" w:bidi="ar"/>
              </w:rPr>
              <w:t>机关人员满意度</w:t>
            </w:r>
          </w:p>
        </w:tc>
        <w:tc>
          <w:tcPr>
            <w:tcW w:w="1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default" w:cs="Times New Roman"/>
                <w:b/>
                <w:bCs/>
                <w:color w:val="auto"/>
                <w:kern w:val="0"/>
                <w:sz w:val="20"/>
                <w:szCs w:val="20"/>
                <w:lang w:val="en-US" w:eastAsia="zh-CN" w:bidi="ar"/>
              </w:rPr>
            </w:pPr>
            <w:r>
              <w:rPr>
                <w:rFonts w:hint="eastAsia" w:cs="Times New Roman"/>
                <w:b/>
                <w:bCs/>
                <w:color w:val="auto"/>
                <w:kern w:val="0"/>
                <w:sz w:val="20"/>
                <w:szCs w:val="20"/>
                <w:lang w:eastAsia="zh-CN" w:bidi="ar"/>
              </w:rPr>
              <w:t>大于</w:t>
            </w:r>
            <w:r>
              <w:rPr>
                <w:rFonts w:hint="eastAsia" w:cs="Times New Roman"/>
                <w:b/>
                <w:bCs/>
                <w:color w:val="auto"/>
                <w:kern w:val="0"/>
                <w:sz w:val="20"/>
                <w:szCs w:val="20"/>
                <w:lang w:val="en-US" w:eastAsia="zh-CN" w:bidi="ar"/>
              </w:rPr>
              <w:t>90%</w:t>
            </w:r>
          </w:p>
        </w:tc>
        <w:tc>
          <w:tcPr>
            <w:tcW w:w="17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cs="Times New Roman"/>
                <w:b/>
                <w:bCs/>
                <w:color w:val="auto"/>
                <w:kern w:val="0"/>
                <w:sz w:val="20"/>
                <w:szCs w:val="20"/>
                <w:lang w:val="en-US" w:eastAsia="zh-CN" w:bidi="ar"/>
              </w:rPr>
            </w:pPr>
            <w:r>
              <w:rPr>
                <w:rFonts w:hint="eastAsia" w:cs="Times New Roman"/>
                <w:b/>
                <w:bCs/>
                <w:color w:val="auto"/>
                <w:kern w:val="0"/>
                <w:sz w:val="20"/>
                <w:szCs w:val="20"/>
                <w:lang w:val="en-US" w:eastAsia="zh-CN" w:bidi="ar"/>
              </w:rPr>
              <w:t>95%</w:t>
            </w:r>
          </w:p>
        </w:tc>
      </w:tr>
    </w:tbl>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地方立法专项工作项目绩效目标完成情况综述。项目全年预算数18万元，执行数为</w:t>
      </w:r>
      <w:r>
        <w:rPr>
          <w:rFonts w:hint="eastAsia" w:ascii="仿宋_GB2312" w:eastAsia="仿宋_GB2312"/>
          <w:color w:val="000000"/>
          <w:sz w:val="32"/>
          <w:szCs w:val="32"/>
          <w:lang w:val="en-US" w:eastAsia="zh-CN"/>
        </w:rPr>
        <w:t>17.8</w:t>
      </w:r>
      <w:r>
        <w:rPr>
          <w:rFonts w:hint="eastAsia" w:ascii="仿宋_GB2312" w:eastAsia="仿宋_GB2312"/>
          <w:color w:val="000000"/>
          <w:sz w:val="32"/>
          <w:szCs w:val="32"/>
        </w:rPr>
        <w:t>万元，完成预算的</w:t>
      </w:r>
      <w:r>
        <w:rPr>
          <w:rFonts w:hint="eastAsia" w:ascii="仿宋_GB2312" w:eastAsia="仿宋_GB2312"/>
          <w:color w:val="000000"/>
          <w:sz w:val="32"/>
          <w:szCs w:val="32"/>
          <w:lang w:val="en-US" w:eastAsia="zh-CN"/>
        </w:rPr>
        <w:t>98.89</w:t>
      </w:r>
      <w:r>
        <w:rPr>
          <w:rFonts w:hint="eastAsia" w:ascii="仿宋_GB2312" w:eastAsia="仿宋_GB2312"/>
          <w:color w:val="000000"/>
          <w:sz w:val="32"/>
          <w:szCs w:val="32"/>
        </w:rPr>
        <w:t>%。通过项目实施，保障了立法工作的正常开展。</w:t>
      </w:r>
    </w:p>
    <w:tbl>
      <w:tblPr>
        <w:tblStyle w:val="14"/>
        <w:tblpPr w:leftFromText="180" w:rightFromText="180" w:vertAnchor="text" w:horzAnchor="page" w:tblpXSpec="center" w:tblpY="423"/>
        <w:tblOverlap w:val="never"/>
        <w:tblW w:w="8840" w:type="dxa"/>
        <w:jc w:val="center"/>
        <w:tblLayout w:type="fixed"/>
        <w:tblCellMar>
          <w:top w:w="0" w:type="dxa"/>
          <w:left w:w="0" w:type="dxa"/>
          <w:bottom w:w="0" w:type="dxa"/>
          <w:right w:w="0" w:type="dxa"/>
        </w:tblCellMar>
      </w:tblPr>
      <w:tblGrid>
        <w:gridCol w:w="1036"/>
        <w:gridCol w:w="1053"/>
        <w:gridCol w:w="1092"/>
        <w:gridCol w:w="751"/>
        <w:gridCol w:w="1271"/>
        <w:gridCol w:w="2350"/>
        <w:gridCol w:w="1287"/>
      </w:tblGrid>
      <w:tr>
        <w:tblPrEx>
          <w:tblCellMar>
            <w:top w:w="0" w:type="dxa"/>
            <w:left w:w="0" w:type="dxa"/>
            <w:bottom w:w="0" w:type="dxa"/>
            <w:right w:w="0" w:type="dxa"/>
          </w:tblCellMar>
        </w:tblPrEx>
        <w:trPr>
          <w:trHeight w:val="433" w:hRule="atLeast"/>
          <w:jc w:val="center"/>
        </w:trPr>
        <w:tc>
          <w:tcPr>
            <w:tcW w:w="8840" w:type="dxa"/>
            <w:gridSpan w:val="7"/>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color w:val="000000"/>
                <w:sz w:val="36"/>
                <w:szCs w:val="36"/>
              </w:rPr>
            </w:pPr>
            <w:r>
              <w:rPr>
                <w:b/>
                <w:bCs/>
                <w:color w:val="auto"/>
                <w:kern w:val="0"/>
                <w:sz w:val="32"/>
                <w:szCs w:val="32"/>
                <w:lang w:bidi="ar"/>
              </w:rPr>
              <w:t>项目支出绩效自评表</w:t>
            </w:r>
          </w:p>
        </w:tc>
      </w:tr>
      <w:tr>
        <w:tblPrEx>
          <w:tblCellMar>
            <w:top w:w="0" w:type="dxa"/>
            <w:left w:w="0" w:type="dxa"/>
            <w:bottom w:w="0" w:type="dxa"/>
            <w:right w:w="0" w:type="dxa"/>
          </w:tblCellMar>
        </w:tblPrEx>
        <w:trPr>
          <w:trHeight w:val="229" w:hRule="atLeast"/>
          <w:jc w:val="center"/>
        </w:trPr>
        <w:tc>
          <w:tcPr>
            <w:tcW w:w="8840"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b/>
                <w:bCs/>
                <w:color w:val="auto"/>
                <w:kern w:val="0"/>
                <w:sz w:val="24"/>
                <w:lang w:bidi="ar"/>
              </w:rPr>
              <w:t>（202</w:t>
            </w:r>
            <w:r>
              <w:rPr>
                <w:rFonts w:hint="eastAsia"/>
                <w:b/>
                <w:bCs/>
                <w:color w:val="auto"/>
                <w:kern w:val="0"/>
                <w:sz w:val="24"/>
                <w:lang w:val="en-US" w:eastAsia="zh-CN" w:bidi="ar"/>
              </w:rPr>
              <w:t>1</w:t>
            </w:r>
            <w:r>
              <w:rPr>
                <w:b/>
                <w:bCs/>
                <w:color w:val="auto"/>
                <w:kern w:val="0"/>
                <w:sz w:val="24"/>
                <w:lang w:bidi="ar"/>
              </w:rPr>
              <w:t>年度）</w:t>
            </w:r>
          </w:p>
        </w:tc>
      </w:tr>
      <w:tr>
        <w:tblPrEx>
          <w:tblCellMar>
            <w:top w:w="0" w:type="dxa"/>
            <w:left w:w="0" w:type="dxa"/>
            <w:bottom w:w="0" w:type="dxa"/>
            <w:right w:w="0" w:type="dxa"/>
          </w:tblCellMar>
        </w:tblPrEx>
        <w:trPr>
          <w:trHeight w:val="229" w:hRule="atLeast"/>
          <w:jc w:val="center"/>
        </w:trPr>
        <w:tc>
          <w:tcPr>
            <w:tcW w:w="208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b/>
                <w:bCs/>
                <w:color w:val="auto"/>
                <w:kern w:val="0"/>
                <w:sz w:val="20"/>
                <w:szCs w:val="20"/>
                <w:lang w:bidi="ar"/>
              </w:rPr>
              <w:t>项目名称</w:t>
            </w:r>
          </w:p>
        </w:tc>
        <w:tc>
          <w:tcPr>
            <w:tcW w:w="6751"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b/>
                <w:bCs/>
                <w:color w:val="auto"/>
                <w:kern w:val="0"/>
                <w:sz w:val="20"/>
                <w:szCs w:val="20"/>
                <w:lang w:bidi="ar"/>
              </w:rPr>
              <w:t>立法经费</w:t>
            </w:r>
          </w:p>
        </w:tc>
      </w:tr>
      <w:tr>
        <w:tblPrEx>
          <w:tblCellMar>
            <w:top w:w="0" w:type="dxa"/>
            <w:left w:w="0" w:type="dxa"/>
            <w:bottom w:w="0" w:type="dxa"/>
            <w:right w:w="0" w:type="dxa"/>
          </w:tblCellMar>
        </w:tblPrEx>
        <w:trPr>
          <w:trHeight w:val="440" w:hRule="atLeast"/>
          <w:jc w:val="center"/>
        </w:trPr>
        <w:tc>
          <w:tcPr>
            <w:tcW w:w="208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b/>
                <w:bCs/>
                <w:color w:val="auto"/>
                <w:kern w:val="0"/>
                <w:sz w:val="20"/>
                <w:szCs w:val="20"/>
                <w:lang w:bidi="ar"/>
              </w:rPr>
              <w:t>主管部门及代码</w:t>
            </w:r>
          </w:p>
        </w:tc>
        <w:tc>
          <w:tcPr>
            <w:tcW w:w="311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b/>
                <w:bCs/>
                <w:color w:val="auto"/>
                <w:kern w:val="0"/>
                <w:sz w:val="20"/>
                <w:szCs w:val="20"/>
                <w:lang w:eastAsia="zh-CN" w:bidi="ar"/>
              </w:rPr>
              <w:t>市</w:t>
            </w:r>
            <w:r>
              <w:rPr>
                <w:b/>
                <w:bCs/>
                <w:color w:val="auto"/>
                <w:kern w:val="0"/>
                <w:sz w:val="20"/>
                <w:szCs w:val="20"/>
                <w:lang w:bidi="ar"/>
              </w:rPr>
              <w:t>人民代表大会常务委员会办公</w:t>
            </w:r>
            <w:r>
              <w:rPr>
                <w:rFonts w:hint="eastAsia"/>
                <w:b/>
                <w:bCs/>
                <w:color w:val="auto"/>
                <w:kern w:val="0"/>
                <w:sz w:val="20"/>
                <w:szCs w:val="20"/>
                <w:lang w:eastAsia="zh-CN" w:bidi="ar"/>
              </w:rPr>
              <w:t>室</w:t>
            </w:r>
          </w:p>
        </w:tc>
        <w:tc>
          <w:tcPr>
            <w:tcW w:w="2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b/>
                <w:bCs/>
                <w:color w:val="auto"/>
                <w:kern w:val="0"/>
                <w:sz w:val="20"/>
                <w:szCs w:val="20"/>
                <w:lang w:bidi="ar"/>
              </w:rPr>
              <w:t>实施单位</w:t>
            </w: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b/>
                <w:bCs/>
                <w:color w:val="auto"/>
                <w:kern w:val="0"/>
                <w:sz w:val="20"/>
                <w:szCs w:val="20"/>
                <w:lang w:eastAsia="zh-CN" w:bidi="ar"/>
              </w:rPr>
              <w:t>市</w:t>
            </w:r>
            <w:r>
              <w:rPr>
                <w:b/>
                <w:bCs/>
                <w:color w:val="auto"/>
                <w:kern w:val="0"/>
                <w:sz w:val="20"/>
                <w:szCs w:val="20"/>
                <w:lang w:bidi="ar"/>
              </w:rPr>
              <w:t>人民代表大会常务委员会办公</w:t>
            </w:r>
            <w:r>
              <w:rPr>
                <w:rFonts w:hint="eastAsia"/>
                <w:b/>
                <w:bCs/>
                <w:color w:val="auto"/>
                <w:kern w:val="0"/>
                <w:sz w:val="20"/>
                <w:szCs w:val="20"/>
                <w:lang w:eastAsia="zh-CN" w:bidi="ar"/>
              </w:rPr>
              <w:t>室</w:t>
            </w:r>
          </w:p>
        </w:tc>
      </w:tr>
      <w:tr>
        <w:tblPrEx>
          <w:tblCellMar>
            <w:top w:w="0" w:type="dxa"/>
            <w:left w:w="0" w:type="dxa"/>
            <w:bottom w:w="0" w:type="dxa"/>
            <w:right w:w="0" w:type="dxa"/>
          </w:tblCellMar>
        </w:tblPrEx>
        <w:trPr>
          <w:trHeight w:val="229" w:hRule="atLeast"/>
          <w:jc w:val="center"/>
        </w:trPr>
        <w:tc>
          <w:tcPr>
            <w:tcW w:w="2089"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b/>
                <w:bCs/>
                <w:color w:val="auto"/>
                <w:kern w:val="0"/>
                <w:sz w:val="20"/>
                <w:szCs w:val="20"/>
                <w:lang w:bidi="ar"/>
              </w:rPr>
              <w:t>项目预算</w:t>
            </w:r>
            <w:r>
              <w:rPr>
                <w:b/>
                <w:bCs/>
                <w:color w:val="auto"/>
                <w:kern w:val="0"/>
                <w:sz w:val="20"/>
                <w:szCs w:val="20"/>
                <w:lang w:bidi="ar"/>
              </w:rPr>
              <w:br w:type="textWrapping"/>
            </w:r>
            <w:r>
              <w:rPr>
                <w:b/>
                <w:bCs/>
                <w:color w:val="auto"/>
                <w:kern w:val="0"/>
                <w:sz w:val="20"/>
                <w:szCs w:val="20"/>
                <w:lang w:bidi="ar"/>
              </w:rPr>
              <w:t>执行情况</w:t>
            </w:r>
            <w:r>
              <w:rPr>
                <w:b/>
                <w:bCs/>
                <w:color w:val="auto"/>
                <w:kern w:val="0"/>
                <w:sz w:val="20"/>
                <w:szCs w:val="20"/>
                <w:lang w:bidi="ar"/>
              </w:rPr>
              <w:br w:type="textWrapping"/>
            </w:r>
            <w:r>
              <w:rPr>
                <w:b/>
                <w:bCs/>
                <w:color w:val="auto"/>
                <w:kern w:val="0"/>
                <w:sz w:val="20"/>
                <w:szCs w:val="20"/>
                <w:lang w:bidi="ar"/>
              </w:rPr>
              <w:t>（万元）</w:t>
            </w:r>
          </w:p>
        </w:tc>
        <w:tc>
          <w:tcPr>
            <w:tcW w:w="184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4"/>
              </w:rPr>
            </w:pPr>
            <w:r>
              <w:rPr>
                <w:b/>
                <w:bCs/>
                <w:color w:val="auto"/>
                <w:kern w:val="0"/>
                <w:sz w:val="20"/>
                <w:szCs w:val="20"/>
                <w:lang w:bidi="ar"/>
              </w:rPr>
              <w:t>预算数：</w:t>
            </w:r>
          </w:p>
        </w:tc>
        <w:tc>
          <w:tcPr>
            <w:tcW w:w="12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eastAsia="宋体"/>
                <w:kern w:val="0"/>
                <w:sz w:val="21"/>
                <w:szCs w:val="21"/>
              </w:rPr>
              <w:t>1</w:t>
            </w:r>
            <w:r>
              <w:rPr>
                <w:rFonts w:hint="eastAsia" w:eastAsia="宋体"/>
                <w:kern w:val="0"/>
                <w:sz w:val="21"/>
                <w:szCs w:val="21"/>
                <w:lang w:val="en-US" w:eastAsia="zh-CN"/>
              </w:rPr>
              <w:t>8</w:t>
            </w:r>
            <w:r>
              <w:rPr>
                <w:rFonts w:eastAsia="宋体"/>
                <w:kern w:val="0"/>
                <w:sz w:val="21"/>
                <w:szCs w:val="21"/>
              </w:rPr>
              <w:t>　</w:t>
            </w:r>
          </w:p>
        </w:tc>
        <w:tc>
          <w:tcPr>
            <w:tcW w:w="2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4"/>
              </w:rPr>
            </w:pPr>
            <w:r>
              <w:rPr>
                <w:b/>
                <w:bCs/>
                <w:color w:val="auto"/>
                <w:kern w:val="0"/>
                <w:sz w:val="20"/>
                <w:szCs w:val="20"/>
                <w:lang w:bidi="ar"/>
              </w:rPr>
              <w:t>执行数：</w:t>
            </w: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eastAsia="宋体"/>
                <w:kern w:val="0"/>
                <w:sz w:val="21"/>
                <w:szCs w:val="21"/>
                <w:lang w:val="en-US" w:eastAsia="zh-CN"/>
              </w:rPr>
              <w:t>17.8</w:t>
            </w:r>
          </w:p>
        </w:tc>
      </w:tr>
      <w:tr>
        <w:tblPrEx>
          <w:tblCellMar>
            <w:top w:w="0" w:type="dxa"/>
            <w:left w:w="0" w:type="dxa"/>
            <w:bottom w:w="0" w:type="dxa"/>
            <w:right w:w="0" w:type="dxa"/>
          </w:tblCellMar>
        </w:tblPrEx>
        <w:trPr>
          <w:trHeight w:val="229" w:hRule="atLeast"/>
          <w:jc w:val="center"/>
        </w:trPr>
        <w:tc>
          <w:tcPr>
            <w:tcW w:w="2089"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4"/>
              </w:rPr>
            </w:pPr>
          </w:p>
        </w:tc>
        <w:tc>
          <w:tcPr>
            <w:tcW w:w="184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4"/>
              </w:rPr>
            </w:pPr>
            <w:r>
              <w:rPr>
                <w:b/>
                <w:bCs/>
                <w:color w:val="auto"/>
                <w:kern w:val="0"/>
                <w:sz w:val="20"/>
                <w:szCs w:val="20"/>
                <w:lang w:bidi="ar"/>
              </w:rPr>
              <w:t>其中：财政拨款</w:t>
            </w:r>
          </w:p>
        </w:tc>
        <w:tc>
          <w:tcPr>
            <w:tcW w:w="12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eastAsia="宋体"/>
                <w:kern w:val="0"/>
                <w:sz w:val="21"/>
                <w:szCs w:val="21"/>
              </w:rPr>
              <w:t>1</w:t>
            </w:r>
            <w:r>
              <w:rPr>
                <w:rFonts w:hint="eastAsia" w:eastAsia="宋体"/>
                <w:kern w:val="0"/>
                <w:sz w:val="21"/>
                <w:szCs w:val="21"/>
                <w:lang w:val="en-US" w:eastAsia="zh-CN"/>
              </w:rPr>
              <w:t>8</w:t>
            </w:r>
            <w:r>
              <w:rPr>
                <w:rFonts w:eastAsia="宋体"/>
                <w:kern w:val="0"/>
                <w:sz w:val="21"/>
                <w:szCs w:val="21"/>
              </w:rPr>
              <w:t>　</w:t>
            </w:r>
          </w:p>
        </w:tc>
        <w:tc>
          <w:tcPr>
            <w:tcW w:w="2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4"/>
              </w:rPr>
            </w:pPr>
            <w:r>
              <w:rPr>
                <w:b/>
                <w:bCs/>
                <w:color w:val="auto"/>
                <w:kern w:val="0"/>
                <w:sz w:val="20"/>
                <w:szCs w:val="20"/>
                <w:lang w:bidi="ar"/>
              </w:rPr>
              <w:t>其中：财政拨款</w:t>
            </w: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eastAsia="宋体"/>
                <w:kern w:val="0"/>
                <w:sz w:val="21"/>
                <w:szCs w:val="21"/>
                <w:lang w:val="en-US" w:eastAsia="zh-CN"/>
              </w:rPr>
              <w:t>17.8</w:t>
            </w:r>
          </w:p>
        </w:tc>
      </w:tr>
      <w:tr>
        <w:tblPrEx>
          <w:tblCellMar>
            <w:top w:w="0" w:type="dxa"/>
            <w:left w:w="0" w:type="dxa"/>
            <w:bottom w:w="0" w:type="dxa"/>
            <w:right w:w="0" w:type="dxa"/>
          </w:tblCellMar>
        </w:tblPrEx>
        <w:trPr>
          <w:trHeight w:val="229" w:hRule="atLeast"/>
          <w:jc w:val="center"/>
        </w:trPr>
        <w:tc>
          <w:tcPr>
            <w:tcW w:w="2089"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4"/>
              </w:rPr>
            </w:pPr>
          </w:p>
        </w:tc>
        <w:tc>
          <w:tcPr>
            <w:tcW w:w="184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4"/>
              </w:rPr>
            </w:pPr>
            <w:r>
              <w:rPr>
                <w:b/>
                <w:bCs/>
                <w:color w:val="auto"/>
                <w:kern w:val="0"/>
                <w:sz w:val="20"/>
                <w:szCs w:val="20"/>
                <w:lang w:bidi="ar"/>
              </w:rPr>
              <w:t>其他资金</w:t>
            </w:r>
          </w:p>
        </w:tc>
        <w:tc>
          <w:tcPr>
            <w:tcW w:w="12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b/>
                <w:bCs/>
                <w:color w:val="auto"/>
                <w:kern w:val="0"/>
                <w:sz w:val="20"/>
                <w:szCs w:val="20"/>
                <w:lang w:bidi="ar"/>
              </w:rPr>
              <w:t>0</w:t>
            </w:r>
          </w:p>
        </w:tc>
        <w:tc>
          <w:tcPr>
            <w:tcW w:w="2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pPr>
            <w:r>
              <w:rPr>
                <w:b/>
                <w:bCs/>
                <w:color w:val="auto"/>
                <w:kern w:val="0"/>
                <w:sz w:val="20"/>
                <w:szCs w:val="20"/>
                <w:lang w:bidi="ar"/>
              </w:rPr>
              <w:t>其他资金</w:t>
            </w: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pPr>
            <w:r>
              <w:rPr>
                <w:b/>
                <w:bCs/>
                <w:color w:val="auto"/>
                <w:kern w:val="0"/>
                <w:sz w:val="20"/>
                <w:szCs w:val="20"/>
                <w:lang w:bidi="ar"/>
              </w:rPr>
              <w:t>0</w:t>
            </w:r>
          </w:p>
        </w:tc>
      </w:tr>
      <w:tr>
        <w:tblPrEx>
          <w:tblCellMar>
            <w:top w:w="0" w:type="dxa"/>
            <w:left w:w="0" w:type="dxa"/>
            <w:bottom w:w="0" w:type="dxa"/>
            <w:right w:w="0" w:type="dxa"/>
          </w:tblCellMar>
        </w:tblPrEx>
        <w:trPr>
          <w:trHeight w:val="229" w:hRule="atLeast"/>
          <w:jc w:val="center"/>
        </w:trPr>
        <w:tc>
          <w:tcPr>
            <w:tcW w:w="103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b/>
                <w:bCs/>
                <w:color w:val="auto"/>
                <w:kern w:val="0"/>
                <w:sz w:val="20"/>
                <w:szCs w:val="20"/>
                <w:lang w:bidi="ar"/>
              </w:rPr>
              <w:t>年度总体目标完成情况</w:t>
            </w:r>
          </w:p>
        </w:tc>
        <w:tc>
          <w:tcPr>
            <w:tcW w:w="4167"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b/>
                <w:bCs/>
                <w:color w:val="auto"/>
                <w:kern w:val="0"/>
                <w:sz w:val="20"/>
                <w:szCs w:val="20"/>
                <w:lang w:bidi="ar"/>
              </w:rPr>
              <w:t>预期目标</w:t>
            </w:r>
          </w:p>
        </w:tc>
        <w:tc>
          <w:tcPr>
            <w:tcW w:w="363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333333"/>
                <w:sz w:val="24"/>
              </w:rPr>
            </w:pPr>
            <w:r>
              <w:rPr>
                <w:b/>
                <w:bCs/>
                <w:color w:val="auto"/>
                <w:kern w:val="0"/>
                <w:sz w:val="20"/>
                <w:szCs w:val="20"/>
                <w:lang w:bidi="ar"/>
              </w:rPr>
              <w:t>目标实际完成情况</w:t>
            </w:r>
          </w:p>
        </w:tc>
      </w:tr>
      <w:tr>
        <w:tblPrEx>
          <w:tblCellMar>
            <w:top w:w="0" w:type="dxa"/>
            <w:left w:w="0" w:type="dxa"/>
            <w:bottom w:w="0" w:type="dxa"/>
            <w:right w:w="0" w:type="dxa"/>
          </w:tblCellMar>
        </w:tblPrEx>
        <w:trPr>
          <w:trHeight w:val="1285" w:hRule="atLeast"/>
          <w:jc w:val="center"/>
        </w:trPr>
        <w:tc>
          <w:tcPr>
            <w:tcW w:w="1036" w:type="dxa"/>
            <w:vMerge w:val="continue"/>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4"/>
              </w:rPr>
            </w:pPr>
          </w:p>
        </w:tc>
        <w:tc>
          <w:tcPr>
            <w:tcW w:w="4167"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eastAsia="宋体" w:cs="Times New Roman"/>
                <w:b/>
                <w:bCs/>
                <w:color w:val="auto"/>
                <w:kern w:val="0"/>
                <w:sz w:val="20"/>
                <w:szCs w:val="20"/>
                <w:lang w:eastAsia="zh-CN" w:bidi="ar"/>
              </w:rPr>
            </w:pPr>
            <w:r>
              <w:rPr>
                <w:rFonts w:hint="eastAsia" w:eastAsia="宋体" w:cs="Times New Roman"/>
                <w:b/>
                <w:bCs/>
                <w:color w:val="auto"/>
                <w:kern w:val="0"/>
                <w:sz w:val="20"/>
                <w:szCs w:val="20"/>
                <w:lang w:val="en-US" w:eastAsia="zh-CN" w:bidi="ar"/>
              </w:rPr>
              <w:t>1.开展2021年</w:t>
            </w:r>
            <w:r>
              <w:rPr>
                <w:rFonts w:hint="default" w:eastAsia="宋体" w:cs="Times New Roman"/>
                <w:b/>
                <w:bCs/>
                <w:color w:val="auto"/>
                <w:kern w:val="0"/>
                <w:sz w:val="20"/>
                <w:szCs w:val="20"/>
                <w:lang w:val="en-US" w:eastAsia="zh-CN" w:bidi="ar"/>
              </w:rPr>
              <w:t>《遂宁市生活垃圾分类管理条例》</w:t>
            </w:r>
            <w:r>
              <w:rPr>
                <w:rFonts w:hint="eastAsia" w:eastAsia="宋体" w:cs="Times New Roman"/>
                <w:b/>
                <w:bCs/>
                <w:color w:val="auto"/>
                <w:kern w:val="0"/>
                <w:sz w:val="20"/>
                <w:szCs w:val="20"/>
                <w:lang w:val="en-US" w:eastAsia="zh-CN" w:bidi="ar"/>
              </w:rPr>
              <w:t>等4个立法调研项目的调研和指导草案起草等相关工作，高质量完成《遂宁市海绵城市建设管理条例》立法审议服务工作，巩固</w:t>
            </w:r>
            <w:r>
              <w:rPr>
                <w:rFonts w:hint="eastAsia" w:eastAsia="宋体" w:cs="Times New Roman"/>
                <w:b/>
                <w:bCs/>
                <w:color w:val="auto"/>
                <w:kern w:val="0"/>
                <w:sz w:val="20"/>
                <w:szCs w:val="20"/>
                <w:lang w:eastAsia="zh-CN" w:bidi="ar"/>
              </w:rPr>
              <w:t>海绵城市试点城市创建成果、提升海绵城市建设和管理水平；</w:t>
            </w:r>
          </w:p>
          <w:p>
            <w:pPr>
              <w:widowControl/>
              <w:jc w:val="left"/>
              <w:textAlignment w:val="center"/>
              <w:rPr>
                <w:rFonts w:ascii="宋体" w:cs="宋体"/>
                <w:color w:val="000000"/>
                <w:sz w:val="24"/>
              </w:rPr>
            </w:pPr>
            <w:r>
              <w:rPr>
                <w:rFonts w:hint="eastAsia" w:eastAsia="宋体" w:cs="Times New Roman"/>
                <w:b/>
                <w:bCs/>
                <w:color w:val="auto"/>
                <w:kern w:val="0"/>
                <w:sz w:val="20"/>
                <w:szCs w:val="20"/>
                <w:lang w:val="en-US" w:eastAsia="zh-CN" w:bidi="ar"/>
              </w:rPr>
              <w:t>2.规范政府规章</w:t>
            </w:r>
            <w:r>
              <w:rPr>
                <w:rFonts w:hint="eastAsia" w:eastAsia="宋体" w:cs="Times New Roman"/>
                <w:b/>
                <w:bCs/>
                <w:color w:val="auto"/>
                <w:kern w:val="0"/>
                <w:sz w:val="20"/>
                <w:szCs w:val="20"/>
                <w:lang w:bidi="ar"/>
              </w:rPr>
              <w:t>以及其他规范性文件备案审查</w:t>
            </w:r>
            <w:r>
              <w:rPr>
                <w:rFonts w:hint="eastAsia" w:eastAsia="宋体" w:cs="Times New Roman"/>
                <w:b/>
                <w:bCs/>
                <w:color w:val="auto"/>
                <w:kern w:val="0"/>
                <w:sz w:val="20"/>
                <w:szCs w:val="20"/>
                <w:lang w:eastAsia="zh-CN" w:bidi="ar"/>
              </w:rPr>
              <w:t>工作。</w:t>
            </w:r>
          </w:p>
        </w:tc>
        <w:tc>
          <w:tcPr>
            <w:tcW w:w="363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4"/>
              </w:rPr>
            </w:pPr>
            <w:r>
              <w:rPr>
                <w:b/>
                <w:bCs/>
                <w:color w:val="auto"/>
                <w:kern w:val="0"/>
                <w:sz w:val="20"/>
                <w:szCs w:val="20"/>
                <w:lang w:bidi="ar"/>
              </w:rPr>
              <w:t>实现了预期目标：</w:t>
            </w:r>
            <w:r>
              <w:rPr>
                <w:rFonts w:hint="eastAsia"/>
                <w:b/>
                <w:bCs/>
                <w:color w:val="auto"/>
                <w:kern w:val="0"/>
                <w:sz w:val="20"/>
                <w:szCs w:val="20"/>
                <w:lang w:eastAsia="zh-CN" w:bidi="ar"/>
              </w:rPr>
              <w:t>做好了</w:t>
            </w:r>
            <w:r>
              <w:rPr>
                <w:rFonts w:hint="eastAsia"/>
                <w:b/>
                <w:bCs/>
                <w:color w:val="auto"/>
                <w:kern w:val="0"/>
                <w:sz w:val="20"/>
                <w:szCs w:val="20"/>
                <w:lang w:val="en-US" w:eastAsia="zh-CN" w:bidi="ar"/>
              </w:rPr>
              <w:t>2021年1部立法审议出台、4部立法调研项目立法指导工作，</w:t>
            </w:r>
            <w:r>
              <w:rPr>
                <w:b/>
                <w:bCs/>
                <w:color w:val="auto"/>
                <w:kern w:val="0"/>
                <w:sz w:val="20"/>
                <w:szCs w:val="20"/>
                <w:lang w:bidi="ar"/>
              </w:rPr>
              <w:t>健全了</w:t>
            </w:r>
            <w:r>
              <w:rPr>
                <w:rFonts w:hint="eastAsia"/>
                <w:b/>
                <w:bCs/>
                <w:color w:val="auto"/>
                <w:kern w:val="0"/>
                <w:sz w:val="20"/>
                <w:szCs w:val="20"/>
                <w:lang w:eastAsia="zh-CN" w:bidi="ar"/>
              </w:rPr>
              <w:t>调研项目起草双组长制的立法</w:t>
            </w:r>
            <w:r>
              <w:rPr>
                <w:b/>
                <w:bCs/>
                <w:color w:val="auto"/>
                <w:kern w:val="0"/>
                <w:sz w:val="20"/>
                <w:szCs w:val="20"/>
                <w:lang w:bidi="ar"/>
              </w:rPr>
              <w:t>工作机制，提高了立法质量，推进了科学立法、民主立法、依法立法，为</w:t>
            </w:r>
            <w:r>
              <w:rPr>
                <w:rFonts w:hint="eastAsia"/>
                <w:b/>
                <w:bCs/>
                <w:color w:val="auto"/>
                <w:kern w:val="0"/>
                <w:sz w:val="20"/>
                <w:szCs w:val="20"/>
                <w:lang w:eastAsia="zh-CN" w:bidi="ar"/>
              </w:rPr>
              <w:t>建设法治遂宁贡献立法力量</w:t>
            </w:r>
            <w:r>
              <w:rPr>
                <w:b/>
                <w:bCs/>
                <w:color w:val="auto"/>
                <w:kern w:val="0"/>
                <w:sz w:val="20"/>
                <w:szCs w:val="20"/>
                <w:lang w:bidi="ar"/>
              </w:rPr>
              <w:t>。</w:t>
            </w:r>
          </w:p>
        </w:tc>
      </w:tr>
      <w:tr>
        <w:tblPrEx>
          <w:tblCellMar>
            <w:top w:w="0" w:type="dxa"/>
            <w:left w:w="0" w:type="dxa"/>
            <w:bottom w:w="0" w:type="dxa"/>
            <w:right w:w="0" w:type="dxa"/>
          </w:tblCellMar>
        </w:tblPrEx>
        <w:trPr>
          <w:trHeight w:val="229" w:hRule="atLeast"/>
          <w:jc w:val="center"/>
        </w:trPr>
        <w:tc>
          <w:tcPr>
            <w:tcW w:w="1036" w:type="dxa"/>
            <w:vMerge w:val="restart"/>
            <w:tcBorders>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b/>
                <w:bCs/>
                <w:color w:val="auto"/>
                <w:kern w:val="0"/>
                <w:sz w:val="20"/>
                <w:szCs w:val="20"/>
                <w:lang w:bidi="ar"/>
              </w:rPr>
              <w:t>年度绩效指标完成情况</w:t>
            </w:r>
          </w:p>
        </w:tc>
        <w:tc>
          <w:tcPr>
            <w:tcW w:w="10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b/>
                <w:bCs/>
                <w:color w:val="auto"/>
                <w:kern w:val="0"/>
                <w:sz w:val="20"/>
                <w:szCs w:val="20"/>
                <w:lang w:bidi="ar"/>
              </w:rPr>
              <w:t>一级指标</w:t>
            </w:r>
          </w:p>
        </w:tc>
        <w:tc>
          <w:tcPr>
            <w:tcW w:w="10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b/>
                <w:bCs/>
                <w:color w:val="auto"/>
                <w:kern w:val="0"/>
                <w:sz w:val="20"/>
                <w:szCs w:val="20"/>
                <w:lang w:bidi="ar"/>
              </w:rPr>
              <w:t>二级指标</w:t>
            </w:r>
          </w:p>
        </w:tc>
        <w:tc>
          <w:tcPr>
            <w:tcW w:w="202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b/>
                <w:bCs/>
                <w:color w:val="auto"/>
                <w:kern w:val="0"/>
                <w:sz w:val="20"/>
                <w:szCs w:val="20"/>
                <w:lang w:bidi="ar"/>
              </w:rPr>
              <w:t>三级指标</w:t>
            </w:r>
          </w:p>
        </w:tc>
        <w:tc>
          <w:tcPr>
            <w:tcW w:w="2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b/>
                <w:bCs/>
                <w:color w:val="auto"/>
                <w:kern w:val="0"/>
                <w:sz w:val="20"/>
                <w:szCs w:val="20"/>
                <w:lang w:bidi="ar"/>
              </w:rPr>
              <w:t>预期指标值</w:t>
            </w: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b/>
                <w:bCs/>
                <w:color w:val="auto"/>
                <w:kern w:val="0"/>
                <w:sz w:val="20"/>
                <w:szCs w:val="20"/>
                <w:lang w:bidi="ar"/>
              </w:rPr>
              <w:t>实际完成指标值</w:t>
            </w:r>
          </w:p>
        </w:tc>
      </w:tr>
      <w:tr>
        <w:tblPrEx>
          <w:tblCellMar>
            <w:top w:w="0" w:type="dxa"/>
            <w:left w:w="0" w:type="dxa"/>
            <w:bottom w:w="0" w:type="dxa"/>
            <w:right w:w="0" w:type="dxa"/>
          </w:tblCellMar>
        </w:tblPrEx>
        <w:trPr>
          <w:trHeight w:val="440" w:hRule="atLeast"/>
          <w:jc w:val="center"/>
        </w:trPr>
        <w:tc>
          <w:tcPr>
            <w:tcW w:w="1036" w:type="dxa"/>
            <w:vMerge w:val="continue"/>
            <w:tcBorders>
              <w:left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4"/>
              </w:rPr>
            </w:pPr>
          </w:p>
        </w:tc>
        <w:tc>
          <w:tcPr>
            <w:tcW w:w="105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b/>
                <w:bCs/>
                <w:color w:val="auto"/>
                <w:kern w:val="0"/>
                <w:sz w:val="20"/>
                <w:szCs w:val="20"/>
                <w:lang w:bidi="ar"/>
              </w:rPr>
              <w:t>完</w:t>
            </w:r>
            <w:r>
              <w:rPr>
                <w:b/>
                <w:bCs/>
                <w:color w:val="auto"/>
                <w:kern w:val="0"/>
                <w:sz w:val="20"/>
                <w:szCs w:val="20"/>
                <w:lang w:bidi="ar"/>
              </w:rPr>
              <w:br w:type="textWrapping"/>
            </w:r>
            <w:r>
              <w:rPr>
                <w:b/>
                <w:bCs/>
                <w:color w:val="auto"/>
                <w:kern w:val="0"/>
                <w:sz w:val="20"/>
                <w:szCs w:val="20"/>
                <w:lang w:bidi="ar"/>
              </w:rPr>
              <w:t>成</w:t>
            </w:r>
            <w:r>
              <w:rPr>
                <w:b/>
                <w:bCs/>
                <w:color w:val="auto"/>
                <w:kern w:val="0"/>
                <w:sz w:val="20"/>
                <w:szCs w:val="20"/>
                <w:lang w:bidi="ar"/>
              </w:rPr>
              <w:br w:type="textWrapping"/>
            </w:r>
            <w:r>
              <w:rPr>
                <w:b/>
                <w:bCs/>
                <w:color w:val="auto"/>
                <w:kern w:val="0"/>
                <w:sz w:val="20"/>
                <w:szCs w:val="20"/>
                <w:lang w:bidi="ar"/>
              </w:rPr>
              <w:t>指</w:t>
            </w:r>
            <w:r>
              <w:rPr>
                <w:b/>
                <w:bCs/>
                <w:color w:val="auto"/>
                <w:kern w:val="0"/>
                <w:sz w:val="20"/>
                <w:szCs w:val="20"/>
                <w:lang w:bidi="ar"/>
              </w:rPr>
              <w:br w:type="textWrapping"/>
            </w:r>
            <w:r>
              <w:rPr>
                <w:b/>
                <w:bCs/>
                <w:color w:val="auto"/>
                <w:kern w:val="0"/>
                <w:sz w:val="20"/>
                <w:szCs w:val="20"/>
                <w:lang w:bidi="ar"/>
              </w:rPr>
              <w:t>标</w:t>
            </w:r>
          </w:p>
        </w:tc>
        <w:tc>
          <w:tcPr>
            <w:tcW w:w="109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4"/>
              </w:rPr>
            </w:pPr>
            <w:r>
              <w:rPr>
                <w:rFonts w:hint="eastAsia" w:eastAsia="宋体" w:cs="Times New Roman"/>
                <w:b/>
                <w:bCs/>
                <w:color w:val="auto"/>
                <w:kern w:val="0"/>
                <w:sz w:val="20"/>
                <w:szCs w:val="20"/>
                <w:lang w:eastAsia="zh-CN" w:bidi="ar"/>
              </w:rPr>
              <w:t>数量指标</w:t>
            </w:r>
          </w:p>
        </w:tc>
        <w:tc>
          <w:tcPr>
            <w:tcW w:w="202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4"/>
              </w:rPr>
            </w:pPr>
            <w:r>
              <w:rPr>
                <w:rFonts w:hint="eastAsia" w:eastAsia="宋体" w:cs="Times New Roman"/>
                <w:b/>
                <w:bCs/>
                <w:color w:val="auto"/>
                <w:kern w:val="0"/>
                <w:sz w:val="20"/>
                <w:szCs w:val="20"/>
                <w:lang w:eastAsia="zh-CN" w:bidi="ar"/>
              </w:rPr>
              <w:t>立法调研</w:t>
            </w:r>
          </w:p>
        </w:tc>
        <w:tc>
          <w:tcPr>
            <w:tcW w:w="2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4"/>
              </w:rPr>
            </w:pPr>
            <w:r>
              <w:rPr>
                <w:rFonts w:hint="eastAsia" w:eastAsia="宋体" w:cs="Times New Roman"/>
                <w:b/>
                <w:bCs/>
                <w:color w:val="auto"/>
                <w:kern w:val="0"/>
                <w:sz w:val="20"/>
                <w:szCs w:val="20"/>
                <w:lang w:eastAsia="zh-CN" w:bidi="ar"/>
              </w:rPr>
              <w:t>省内、省外调研</w:t>
            </w:r>
            <w:r>
              <w:rPr>
                <w:rFonts w:hint="eastAsia" w:eastAsia="宋体" w:cs="Times New Roman"/>
                <w:b/>
                <w:bCs/>
                <w:color w:val="auto"/>
                <w:kern w:val="0"/>
                <w:sz w:val="20"/>
                <w:szCs w:val="20"/>
                <w:lang w:val="en-US" w:eastAsia="zh-CN" w:bidi="ar"/>
              </w:rPr>
              <w:t>2</w:t>
            </w:r>
            <w:r>
              <w:rPr>
                <w:rFonts w:hint="eastAsia" w:eastAsia="宋体" w:cs="Times New Roman"/>
                <w:b/>
                <w:bCs/>
                <w:color w:val="auto"/>
                <w:kern w:val="0"/>
                <w:sz w:val="20"/>
                <w:szCs w:val="20"/>
                <w:lang w:eastAsia="zh-CN" w:bidi="ar"/>
              </w:rPr>
              <w:t>次以上</w:t>
            </w: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4"/>
              </w:rPr>
            </w:pPr>
            <w:r>
              <w:rPr>
                <w:rFonts w:hint="eastAsia" w:eastAsia="宋体" w:cs="Times New Roman"/>
                <w:b/>
                <w:bCs/>
                <w:color w:val="auto"/>
                <w:kern w:val="0"/>
                <w:sz w:val="20"/>
                <w:szCs w:val="20"/>
                <w:lang w:eastAsia="zh-CN" w:bidi="ar"/>
              </w:rPr>
              <w:t>多于</w:t>
            </w:r>
            <w:r>
              <w:rPr>
                <w:rFonts w:hint="eastAsia" w:eastAsia="宋体" w:cs="Times New Roman"/>
                <w:b/>
                <w:bCs/>
                <w:color w:val="auto"/>
                <w:kern w:val="0"/>
                <w:sz w:val="20"/>
                <w:szCs w:val="20"/>
                <w:lang w:val="en-US" w:eastAsia="zh-CN" w:bidi="ar"/>
              </w:rPr>
              <w:t>2次</w:t>
            </w:r>
          </w:p>
        </w:tc>
      </w:tr>
      <w:tr>
        <w:tblPrEx>
          <w:tblCellMar>
            <w:top w:w="0" w:type="dxa"/>
            <w:left w:w="0" w:type="dxa"/>
            <w:bottom w:w="0" w:type="dxa"/>
            <w:right w:w="0" w:type="dxa"/>
          </w:tblCellMar>
        </w:tblPrEx>
        <w:trPr>
          <w:trHeight w:val="651" w:hRule="atLeast"/>
          <w:jc w:val="center"/>
        </w:trPr>
        <w:tc>
          <w:tcPr>
            <w:tcW w:w="1036" w:type="dxa"/>
            <w:vMerge w:val="continue"/>
            <w:tcBorders>
              <w:left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4"/>
              </w:rPr>
            </w:pPr>
          </w:p>
        </w:tc>
        <w:tc>
          <w:tcPr>
            <w:tcW w:w="105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4"/>
              </w:rPr>
            </w:pPr>
          </w:p>
        </w:tc>
        <w:tc>
          <w:tcPr>
            <w:tcW w:w="109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4"/>
              </w:rPr>
            </w:pPr>
          </w:p>
        </w:tc>
        <w:tc>
          <w:tcPr>
            <w:tcW w:w="202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4"/>
              </w:rPr>
            </w:pPr>
            <w:r>
              <w:rPr>
                <w:rFonts w:hint="eastAsia" w:eastAsia="宋体" w:cs="Times New Roman"/>
                <w:b/>
                <w:bCs/>
                <w:color w:val="auto"/>
                <w:kern w:val="0"/>
                <w:sz w:val="20"/>
                <w:szCs w:val="20"/>
                <w:lang w:eastAsia="zh-CN" w:bidi="ar"/>
              </w:rPr>
              <w:t>条例草案征求意见</w:t>
            </w:r>
          </w:p>
        </w:tc>
        <w:tc>
          <w:tcPr>
            <w:tcW w:w="2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4"/>
              </w:rPr>
            </w:pPr>
            <w:r>
              <w:rPr>
                <w:rFonts w:hint="eastAsia" w:eastAsia="宋体" w:cs="Times New Roman"/>
                <w:b/>
                <w:bCs/>
                <w:color w:val="auto"/>
                <w:kern w:val="0"/>
                <w:sz w:val="20"/>
                <w:szCs w:val="20"/>
                <w:lang w:eastAsia="zh-CN" w:bidi="ar"/>
              </w:rPr>
              <w:t>多种形式广泛征求（200人以上）社会有关方面的意见</w:t>
            </w: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4"/>
              </w:rPr>
            </w:pPr>
            <w:r>
              <w:rPr>
                <w:rFonts w:hint="eastAsia" w:eastAsia="宋体" w:cs="Times New Roman"/>
                <w:b/>
                <w:bCs/>
                <w:color w:val="auto"/>
                <w:kern w:val="0"/>
                <w:sz w:val="20"/>
                <w:szCs w:val="20"/>
                <w:lang w:val="en-US" w:eastAsia="zh-CN" w:bidi="ar"/>
              </w:rPr>
              <w:t>200人次以上</w:t>
            </w:r>
          </w:p>
        </w:tc>
      </w:tr>
      <w:tr>
        <w:tblPrEx>
          <w:tblCellMar>
            <w:top w:w="0" w:type="dxa"/>
            <w:left w:w="0" w:type="dxa"/>
            <w:bottom w:w="0" w:type="dxa"/>
            <w:right w:w="0" w:type="dxa"/>
          </w:tblCellMar>
        </w:tblPrEx>
        <w:trPr>
          <w:trHeight w:val="665" w:hRule="atLeast"/>
          <w:jc w:val="center"/>
        </w:trPr>
        <w:tc>
          <w:tcPr>
            <w:tcW w:w="1036" w:type="dxa"/>
            <w:vMerge w:val="continue"/>
            <w:tcBorders>
              <w:left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4"/>
              </w:rPr>
            </w:pPr>
          </w:p>
        </w:tc>
        <w:tc>
          <w:tcPr>
            <w:tcW w:w="105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kern w:val="0"/>
                <w:sz w:val="24"/>
              </w:rPr>
            </w:pPr>
          </w:p>
        </w:tc>
        <w:tc>
          <w:tcPr>
            <w:tcW w:w="109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b/>
                <w:bCs/>
                <w:color w:val="auto"/>
                <w:kern w:val="0"/>
                <w:sz w:val="20"/>
                <w:szCs w:val="20"/>
                <w:lang w:bidi="ar"/>
              </w:rPr>
              <w:t>质量指标</w:t>
            </w:r>
          </w:p>
        </w:tc>
        <w:tc>
          <w:tcPr>
            <w:tcW w:w="202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4"/>
              </w:rPr>
            </w:pPr>
            <w:r>
              <w:rPr>
                <w:rFonts w:hint="eastAsia" w:eastAsia="宋体" w:cs="Times New Roman"/>
                <w:b/>
                <w:bCs/>
                <w:color w:val="auto"/>
                <w:kern w:val="0"/>
                <w:sz w:val="20"/>
                <w:szCs w:val="20"/>
                <w:lang w:eastAsia="zh-CN" w:bidi="ar"/>
              </w:rPr>
              <w:t>地方立法专家论证咨询</w:t>
            </w:r>
          </w:p>
        </w:tc>
        <w:tc>
          <w:tcPr>
            <w:tcW w:w="2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4"/>
              </w:rPr>
            </w:pPr>
            <w:r>
              <w:rPr>
                <w:rFonts w:hint="eastAsia" w:eastAsia="宋体" w:cs="Times New Roman"/>
                <w:b/>
                <w:bCs/>
                <w:color w:val="auto"/>
                <w:kern w:val="0"/>
                <w:sz w:val="20"/>
                <w:szCs w:val="20"/>
                <w:lang w:eastAsia="zh-CN" w:bidi="ar"/>
              </w:rPr>
              <w:t>对条例草案中专业性较强的内容进行可行性、合法性论证。</w:t>
            </w: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b/>
                <w:bCs/>
                <w:color w:val="auto"/>
                <w:kern w:val="0"/>
                <w:sz w:val="20"/>
                <w:szCs w:val="20"/>
                <w:lang w:bidi="ar"/>
              </w:rPr>
              <w:t>工作完成率</w:t>
            </w:r>
            <w:r>
              <w:rPr>
                <w:rFonts w:hint="eastAsia"/>
                <w:b/>
                <w:bCs/>
                <w:color w:val="auto"/>
                <w:kern w:val="0"/>
                <w:sz w:val="20"/>
                <w:szCs w:val="20"/>
                <w:lang w:val="en-US" w:eastAsia="zh-CN" w:bidi="ar"/>
              </w:rPr>
              <w:t>100</w:t>
            </w:r>
            <w:r>
              <w:rPr>
                <w:b/>
                <w:bCs/>
                <w:color w:val="auto"/>
                <w:kern w:val="0"/>
                <w:sz w:val="20"/>
                <w:szCs w:val="20"/>
                <w:lang w:bidi="ar"/>
              </w:rPr>
              <w:t>%</w:t>
            </w:r>
          </w:p>
        </w:tc>
      </w:tr>
      <w:tr>
        <w:tblPrEx>
          <w:tblCellMar>
            <w:top w:w="0" w:type="dxa"/>
            <w:left w:w="0" w:type="dxa"/>
            <w:bottom w:w="0" w:type="dxa"/>
            <w:right w:w="0" w:type="dxa"/>
          </w:tblCellMar>
        </w:tblPrEx>
        <w:trPr>
          <w:trHeight w:val="229" w:hRule="atLeast"/>
          <w:jc w:val="center"/>
        </w:trPr>
        <w:tc>
          <w:tcPr>
            <w:tcW w:w="1036" w:type="dxa"/>
            <w:vMerge w:val="continue"/>
            <w:tcBorders>
              <w:left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4"/>
              </w:rPr>
            </w:pPr>
          </w:p>
        </w:tc>
        <w:tc>
          <w:tcPr>
            <w:tcW w:w="105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4"/>
              </w:rPr>
            </w:pPr>
          </w:p>
        </w:tc>
        <w:tc>
          <w:tcPr>
            <w:tcW w:w="109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p>
        </w:tc>
        <w:tc>
          <w:tcPr>
            <w:tcW w:w="202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4"/>
              </w:rPr>
            </w:pPr>
            <w:r>
              <w:rPr>
                <w:rFonts w:hint="eastAsia" w:eastAsia="宋体" w:cs="Times New Roman"/>
                <w:b/>
                <w:bCs/>
                <w:color w:val="auto"/>
                <w:kern w:val="0"/>
                <w:sz w:val="20"/>
                <w:szCs w:val="20"/>
                <w:lang w:eastAsia="zh-CN" w:bidi="ar"/>
              </w:rPr>
              <w:t>表决前，向省人大法制委、常委会法工委征询意见</w:t>
            </w:r>
          </w:p>
        </w:tc>
        <w:tc>
          <w:tcPr>
            <w:tcW w:w="2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b/>
                <w:bCs/>
                <w:color w:val="000000"/>
                <w:sz w:val="24"/>
              </w:rPr>
            </w:pPr>
            <w:r>
              <w:rPr>
                <w:rFonts w:hint="eastAsia" w:eastAsia="宋体" w:cs="Times New Roman"/>
                <w:b/>
                <w:bCs/>
                <w:color w:val="auto"/>
                <w:kern w:val="0"/>
                <w:sz w:val="20"/>
                <w:szCs w:val="20"/>
                <w:lang w:eastAsia="zh-CN" w:bidi="ar"/>
              </w:rPr>
              <w:t>省人大法制委、常委会法工委对条例合法性进行把关。</w:t>
            </w: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b/>
                <w:bCs/>
                <w:color w:val="auto"/>
                <w:kern w:val="0"/>
                <w:sz w:val="20"/>
                <w:szCs w:val="20"/>
                <w:lang w:bidi="ar"/>
              </w:rPr>
              <w:t>工作完成率</w:t>
            </w:r>
            <w:r>
              <w:rPr>
                <w:rFonts w:hint="eastAsia"/>
                <w:b/>
                <w:bCs/>
                <w:color w:val="auto"/>
                <w:kern w:val="0"/>
                <w:sz w:val="20"/>
                <w:szCs w:val="20"/>
                <w:lang w:val="en-US" w:eastAsia="zh-CN" w:bidi="ar"/>
              </w:rPr>
              <w:t>100</w:t>
            </w:r>
            <w:r>
              <w:rPr>
                <w:b/>
                <w:bCs/>
                <w:color w:val="auto"/>
                <w:kern w:val="0"/>
                <w:sz w:val="20"/>
                <w:szCs w:val="20"/>
                <w:lang w:bidi="ar"/>
              </w:rPr>
              <w:t>%</w:t>
            </w:r>
          </w:p>
        </w:tc>
      </w:tr>
      <w:tr>
        <w:tblPrEx>
          <w:tblCellMar>
            <w:top w:w="0" w:type="dxa"/>
            <w:left w:w="0" w:type="dxa"/>
            <w:bottom w:w="0" w:type="dxa"/>
            <w:right w:w="0" w:type="dxa"/>
          </w:tblCellMar>
        </w:tblPrEx>
        <w:trPr>
          <w:trHeight w:val="440" w:hRule="atLeast"/>
          <w:jc w:val="center"/>
        </w:trPr>
        <w:tc>
          <w:tcPr>
            <w:tcW w:w="1036" w:type="dxa"/>
            <w:vMerge w:val="continue"/>
            <w:tcBorders>
              <w:left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4"/>
              </w:rPr>
            </w:pPr>
          </w:p>
        </w:tc>
        <w:tc>
          <w:tcPr>
            <w:tcW w:w="105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4"/>
              </w:rPr>
            </w:pPr>
          </w:p>
        </w:tc>
        <w:tc>
          <w:tcPr>
            <w:tcW w:w="109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p>
        </w:tc>
        <w:tc>
          <w:tcPr>
            <w:tcW w:w="202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4"/>
              </w:rPr>
            </w:pPr>
            <w:r>
              <w:rPr>
                <w:rFonts w:hint="eastAsia" w:eastAsia="宋体" w:cs="Times New Roman"/>
                <w:b/>
                <w:bCs/>
                <w:color w:val="auto"/>
                <w:kern w:val="0"/>
                <w:sz w:val="20"/>
                <w:szCs w:val="20"/>
                <w:lang w:eastAsia="zh-CN" w:bidi="ar"/>
              </w:rPr>
              <w:t>报请省人大常委会批准</w:t>
            </w:r>
          </w:p>
        </w:tc>
        <w:tc>
          <w:tcPr>
            <w:tcW w:w="2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4"/>
              </w:rPr>
            </w:pPr>
            <w:r>
              <w:rPr>
                <w:rFonts w:hint="eastAsia" w:eastAsia="宋体" w:cs="Times New Roman"/>
                <w:b/>
                <w:bCs/>
                <w:color w:val="auto"/>
                <w:kern w:val="0"/>
                <w:sz w:val="20"/>
                <w:szCs w:val="20"/>
                <w:lang w:eastAsia="zh-CN" w:bidi="ar"/>
              </w:rPr>
              <w:t>省人大常委会批准条例。</w:t>
            </w: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b/>
                <w:bCs/>
                <w:color w:val="auto"/>
                <w:kern w:val="0"/>
                <w:sz w:val="20"/>
                <w:szCs w:val="20"/>
                <w:lang w:bidi="ar"/>
              </w:rPr>
              <w:t>工作完成率</w:t>
            </w:r>
            <w:r>
              <w:rPr>
                <w:rFonts w:hint="eastAsia"/>
                <w:b/>
                <w:bCs/>
                <w:color w:val="auto"/>
                <w:kern w:val="0"/>
                <w:sz w:val="20"/>
                <w:szCs w:val="20"/>
                <w:lang w:val="en-US" w:eastAsia="zh-CN" w:bidi="ar"/>
              </w:rPr>
              <w:t>100</w:t>
            </w:r>
            <w:r>
              <w:rPr>
                <w:b/>
                <w:bCs/>
                <w:color w:val="auto"/>
                <w:kern w:val="0"/>
                <w:sz w:val="20"/>
                <w:szCs w:val="20"/>
                <w:lang w:bidi="ar"/>
              </w:rPr>
              <w:t>%</w:t>
            </w:r>
          </w:p>
        </w:tc>
      </w:tr>
      <w:tr>
        <w:tblPrEx>
          <w:tblCellMar>
            <w:top w:w="0" w:type="dxa"/>
            <w:left w:w="0" w:type="dxa"/>
            <w:bottom w:w="0" w:type="dxa"/>
            <w:right w:w="0" w:type="dxa"/>
          </w:tblCellMar>
        </w:tblPrEx>
        <w:trPr>
          <w:trHeight w:val="229" w:hRule="atLeast"/>
          <w:jc w:val="center"/>
        </w:trPr>
        <w:tc>
          <w:tcPr>
            <w:tcW w:w="1036" w:type="dxa"/>
            <w:vMerge w:val="continue"/>
            <w:tcBorders>
              <w:left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4"/>
              </w:rPr>
            </w:pPr>
          </w:p>
        </w:tc>
        <w:tc>
          <w:tcPr>
            <w:tcW w:w="105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4"/>
              </w:rPr>
            </w:pPr>
          </w:p>
        </w:tc>
        <w:tc>
          <w:tcPr>
            <w:tcW w:w="10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b/>
                <w:bCs/>
                <w:color w:val="auto"/>
                <w:kern w:val="0"/>
                <w:sz w:val="20"/>
                <w:szCs w:val="20"/>
                <w:lang w:bidi="ar"/>
              </w:rPr>
              <w:t>时效指标</w:t>
            </w:r>
          </w:p>
        </w:tc>
        <w:tc>
          <w:tcPr>
            <w:tcW w:w="202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4"/>
              </w:rPr>
            </w:pPr>
            <w:r>
              <w:rPr>
                <w:rFonts w:hint="eastAsia" w:eastAsia="宋体" w:cs="Times New Roman"/>
                <w:b/>
                <w:bCs/>
                <w:color w:val="auto"/>
                <w:kern w:val="0"/>
                <w:sz w:val="20"/>
                <w:szCs w:val="20"/>
                <w:lang w:eastAsia="zh-CN" w:bidi="ar"/>
              </w:rPr>
              <w:t>完成时间</w:t>
            </w:r>
          </w:p>
        </w:tc>
        <w:tc>
          <w:tcPr>
            <w:tcW w:w="2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b/>
                <w:bCs/>
                <w:color w:val="auto"/>
                <w:kern w:val="0"/>
                <w:sz w:val="20"/>
                <w:szCs w:val="20"/>
                <w:lang w:bidi="ar"/>
              </w:rPr>
              <w:t>202</w:t>
            </w:r>
            <w:r>
              <w:rPr>
                <w:rFonts w:hint="eastAsia"/>
                <w:b/>
                <w:bCs/>
                <w:color w:val="auto"/>
                <w:kern w:val="0"/>
                <w:sz w:val="20"/>
                <w:szCs w:val="20"/>
                <w:lang w:val="en-US" w:eastAsia="zh-CN" w:bidi="ar"/>
              </w:rPr>
              <w:t>1</w:t>
            </w:r>
            <w:r>
              <w:rPr>
                <w:b/>
                <w:bCs/>
                <w:color w:val="auto"/>
                <w:kern w:val="0"/>
                <w:sz w:val="20"/>
                <w:szCs w:val="20"/>
                <w:lang w:bidi="ar"/>
              </w:rPr>
              <w:t>年12月</w:t>
            </w: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b/>
                <w:bCs/>
                <w:color w:val="auto"/>
                <w:kern w:val="0"/>
                <w:sz w:val="20"/>
                <w:szCs w:val="20"/>
                <w:lang w:eastAsia="zh-CN" w:bidi="ar"/>
              </w:rPr>
              <w:t>按时间进度完成</w:t>
            </w:r>
          </w:p>
        </w:tc>
      </w:tr>
      <w:tr>
        <w:tblPrEx>
          <w:tblCellMar>
            <w:top w:w="0" w:type="dxa"/>
            <w:left w:w="0" w:type="dxa"/>
            <w:bottom w:w="0" w:type="dxa"/>
            <w:right w:w="0" w:type="dxa"/>
          </w:tblCellMar>
        </w:tblPrEx>
        <w:trPr>
          <w:trHeight w:val="651" w:hRule="atLeast"/>
          <w:jc w:val="center"/>
        </w:trPr>
        <w:tc>
          <w:tcPr>
            <w:tcW w:w="1036" w:type="dxa"/>
            <w:vMerge w:val="continue"/>
            <w:tcBorders>
              <w:left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4"/>
              </w:rPr>
            </w:pPr>
          </w:p>
        </w:tc>
        <w:tc>
          <w:tcPr>
            <w:tcW w:w="105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4"/>
              </w:rPr>
            </w:pPr>
          </w:p>
        </w:tc>
        <w:tc>
          <w:tcPr>
            <w:tcW w:w="10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b/>
                <w:bCs/>
                <w:color w:val="auto"/>
                <w:kern w:val="0"/>
                <w:sz w:val="20"/>
                <w:szCs w:val="20"/>
                <w:lang w:bidi="ar"/>
              </w:rPr>
              <w:t>成本指标</w:t>
            </w:r>
          </w:p>
        </w:tc>
        <w:tc>
          <w:tcPr>
            <w:tcW w:w="202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kern w:val="0"/>
                <w:szCs w:val="21"/>
              </w:rPr>
            </w:pPr>
            <w:r>
              <w:rPr>
                <w:rFonts w:hint="eastAsia" w:eastAsia="宋体" w:cs="Times New Roman"/>
                <w:b/>
                <w:bCs/>
                <w:color w:val="auto"/>
                <w:kern w:val="0"/>
                <w:sz w:val="20"/>
                <w:szCs w:val="20"/>
                <w:lang w:eastAsia="zh-CN" w:bidi="ar"/>
              </w:rPr>
              <w:t>政府规章以及其他规范性文件备案审查信息平台（市级）云服务费用</w:t>
            </w:r>
          </w:p>
        </w:tc>
        <w:tc>
          <w:tcPr>
            <w:tcW w:w="2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kern w:val="0"/>
                <w:sz w:val="18"/>
                <w:szCs w:val="18"/>
              </w:rPr>
            </w:pPr>
            <w:r>
              <w:rPr>
                <w:rFonts w:hint="eastAsia"/>
                <w:b/>
                <w:bCs/>
                <w:color w:val="auto"/>
                <w:kern w:val="0"/>
                <w:sz w:val="20"/>
                <w:szCs w:val="20"/>
                <w:lang w:val="en-US" w:eastAsia="zh-CN" w:bidi="ar"/>
              </w:rPr>
              <w:t>8万</w:t>
            </w: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eastAsia="宋体"/>
                <w:b/>
                <w:bCs/>
                <w:color w:val="auto"/>
                <w:kern w:val="0"/>
                <w:sz w:val="20"/>
                <w:szCs w:val="20"/>
                <w:lang w:val="en-US" w:eastAsia="zh-CN" w:bidi="ar"/>
              </w:rPr>
              <w:t>8万</w:t>
            </w:r>
          </w:p>
        </w:tc>
      </w:tr>
      <w:tr>
        <w:tblPrEx>
          <w:tblCellMar>
            <w:top w:w="0" w:type="dxa"/>
            <w:left w:w="0" w:type="dxa"/>
            <w:bottom w:w="0" w:type="dxa"/>
            <w:right w:w="0" w:type="dxa"/>
          </w:tblCellMar>
        </w:tblPrEx>
        <w:trPr>
          <w:trHeight w:val="863" w:hRule="atLeast"/>
          <w:jc w:val="center"/>
        </w:trPr>
        <w:tc>
          <w:tcPr>
            <w:tcW w:w="1036" w:type="dxa"/>
            <w:vMerge w:val="continue"/>
            <w:tcBorders>
              <w:left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4"/>
              </w:rPr>
            </w:pPr>
          </w:p>
        </w:tc>
        <w:tc>
          <w:tcPr>
            <w:tcW w:w="105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kern w:val="0"/>
                <w:sz w:val="24"/>
              </w:rPr>
            </w:pPr>
          </w:p>
        </w:tc>
        <w:tc>
          <w:tcPr>
            <w:tcW w:w="1092"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kern w:val="0"/>
                <w:szCs w:val="21"/>
              </w:rPr>
            </w:pPr>
            <w:r>
              <w:rPr>
                <w:b/>
                <w:bCs/>
                <w:color w:val="auto"/>
                <w:kern w:val="0"/>
                <w:sz w:val="20"/>
                <w:szCs w:val="20"/>
                <w:lang w:bidi="ar"/>
              </w:rPr>
              <w:t>社会效益</w:t>
            </w:r>
            <w:r>
              <w:rPr>
                <w:b/>
                <w:bCs/>
                <w:color w:val="auto"/>
                <w:kern w:val="0"/>
                <w:sz w:val="20"/>
                <w:szCs w:val="20"/>
                <w:lang w:bidi="ar"/>
              </w:rPr>
              <w:br w:type="textWrapping"/>
            </w:r>
            <w:r>
              <w:rPr>
                <w:b/>
                <w:bCs/>
                <w:color w:val="auto"/>
                <w:kern w:val="0"/>
                <w:sz w:val="20"/>
                <w:szCs w:val="20"/>
                <w:lang w:bidi="ar"/>
              </w:rPr>
              <w:t>指标</w:t>
            </w:r>
          </w:p>
        </w:tc>
        <w:tc>
          <w:tcPr>
            <w:tcW w:w="202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kern w:val="0"/>
                <w:szCs w:val="21"/>
              </w:rPr>
            </w:pPr>
            <w:r>
              <w:rPr>
                <w:rFonts w:hint="eastAsia" w:eastAsia="宋体" w:cs="Times New Roman"/>
                <w:b/>
                <w:bCs/>
                <w:color w:val="auto"/>
                <w:kern w:val="0"/>
                <w:sz w:val="20"/>
                <w:szCs w:val="20"/>
                <w:lang w:val="en-US" w:eastAsia="zh-CN" w:bidi="ar"/>
              </w:rPr>
              <w:t>规范群众行为</w:t>
            </w:r>
          </w:p>
        </w:tc>
        <w:tc>
          <w:tcPr>
            <w:tcW w:w="2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kern w:val="0"/>
                <w:sz w:val="18"/>
                <w:szCs w:val="18"/>
              </w:rPr>
            </w:pPr>
            <w:r>
              <w:rPr>
                <w:rFonts w:hint="eastAsia" w:eastAsia="宋体" w:cs="Times New Roman"/>
                <w:b/>
                <w:bCs/>
                <w:color w:val="auto"/>
                <w:kern w:val="0"/>
                <w:sz w:val="20"/>
                <w:szCs w:val="20"/>
                <w:lang w:eastAsia="zh-CN" w:bidi="ar"/>
              </w:rPr>
              <w:t>规范建筑施工企业规范建设海绵城市，引导社会爱护、合理利用海绵城市相关设施</w:t>
            </w:r>
            <w:r>
              <w:rPr>
                <w:rFonts w:hint="eastAsia" w:eastAsia="宋体" w:cs="Times New Roman"/>
                <w:b/>
                <w:bCs/>
                <w:color w:val="auto"/>
                <w:kern w:val="0"/>
                <w:sz w:val="20"/>
                <w:szCs w:val="20"/>
                <w:lang w:val="en-US" w:eastAsia="zh-CN" w:bidi="ar"/>
              </w:rPr>
              <w:t>。</w:t>
            </w: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cs="Times New Roman"/>
                <w:b/>
                <w:bCs/>
                <w:color w:val="auto"/>
                <w:kern w:val="0"/>
                <w:sz w:val="20"/>
                <w:szCs w:val="20"/>
                <w:lang w:eastAsia="zh-CN" w:bidi="ar"/>
              </w:rPr>
              <w:t>良好</w:t>
            </w:r>
          </w:p>
        </w:tc>
      </w:tr>
      <w:tr>
        <w:tblPrEx>
          <w:tblCellMar>
            <w:top w:w="0" w:type="dxa"/>
            <w:left w:w="0" w:type="dxa"/>
            <w:bottom w:w="0" w:type="dxa"/>
            <w:right w:w="0" w:type="dxa"/>
          </w:tblCellMar>
        </w:tblPrEx>
        <w:trPr>
          <w:trHeight w:val="651" w:hRule="atLeast"/>
          <w:jc w:val="center"/>
        </w:trPr>
        <w:tc>
          <w:tcPr>
            <w:tcW w:w="1036" w:type="dxa"/>
            <w:vMerge w:val="continue"/>
            <w:tcBorders>
              <w:left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4"/>
              </w:rPr>
            </w:pPr>
          </w:p>
        </w:tc>
        <w:tc>
          <w:tcPr>
            <w:tcW w:w="105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kern w:val="0"/>
                <w:sz w:val="24"/>
              </w:rPr>
            </w:pPr>
          </w:p>
        </w:tc>
        <w:tc>
          <w:tcPr>
            <w:tcW w:w="1092" w:type="dxa"/>
            <w:vMerge w:val="continue"/>
            <w:tcBorders>
              <w:left w:val="single" w:color="000000" w:sz="4" w:space="0"/>
              <w:right w:val="single" w:color="000000" w:sz="4" w:space="0"/>
            </w:tcBorders>
            <w:noWrap/>
            <w:tcMar>
              <w:top w:w="15" w:type="dxa"/>
              <w:left w:w="15" w:type="dxa"/>
              <w:right w:w="15" w:type="dxa"/>
            </w:tcMar>
            <w:vAlign w:val="center"/>
          </w:tcPr>
          <w:p>
            <w:pPr>
              <w:jc w:val="center"/>
              <w:rPr>
                <w:kern w:val="0"/>
                <w:szCs w:val="21"/>
              </w:rPr>
            </w:pPr>
          </w:p>
        </w:tc>
        <w:tc>
          <w:tcPr>
            <w:tcW w:w="202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kern w:val="0"/>
                <w:szCs w:val="21"/>
              </w:rPr>
            </w:pPr>
            <w:r>
              <w:rPr>
                <w:rFonts w:hint="eastAsia" w:eastAsia="宋体" w:cs="Times New Roman"/>
                <w:b/>
                <w:bCs/>
                <w:color w:val="auto"/>
                <w:kern w:val="0"/>
                <w:sz w:val="20"/>
                <w:szCs w:val="20"/>
                <w:lang w:val="en-US" w:eastAsia="zh-CN" w:bidi="ar"/>
              </w:rPr>
              <w:t>规范部门执法</w:t>
            </w:r>
          </w:p>
        </w:tc>
        <w:tc>
          <w:tcPr>
            <w:tcW w:w="2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kern w:val="0"/>
                <w:sz w:val="18"/>
                <w:szCs w:val="18"/>
              </w:rPr>
            </w:pPr>
            <w:r>
              <w:rPr>
                <w:rFonts w:hint="eastAsia" w:eastAsia="宋体" w:cs="Times New Roman"/>
                <w:b/>
                <w:bCs/>
                <w:color w:val="auto"/>
                <w:kern w:val="0"/>
                <w:sz w:val="20"/>
                <w:szCs w:val="20"/>
                <w:lang w:eastAsia="zh-CN" w:bidi="ar"/>
              </w:rPr>
              <w:t>捋顺部门职责，规范部门依法执法、文明执法。</w:t>
            </w: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cs="Times New Roman"/>
                <w:b/>
                <w:bCs/>
                <w:color w:val="auto"/>
                <w:kern w:val="0"/>
                <w:sz w:val="20"/>
                <w:szCs w:val="20"/>
                <w:lang w:eastAsia="zh-CN" w:bidi="ar"/>
              </w:rPr>
              <w:t>良好</w:t>
            </w:r>
          </w:p>
        </w:tc>
      </w:tr>
      <w:tr>
        <w:tblPrEx>
          <w:tblCellMar>
            <w:top w:w="0" w:type="dxa"/>
            <w:left w:w="0" w:type="dxa"/>
            <w:bottom w:w="0" w:type="dxa"/>
            <w:right w:w="0" w:type="dxa"/>
          </w:tblCellMar>
        </w:tblPrEx>
        <w:trPr>
          <w:trHeight w:val="869" w:hRule="atLeast"/>
          <w:jc w:val="center"/>
        </w:trPr>
        <w:tc>
          <w:tcPr>
            <w:tcW w:w="1036"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4"/>
              </w:rPr>
            </w:pPr>
          </w:p>
        </w:tc>
        <w:tc>
          <w:tcPr>
            <w:tcW w:w="105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kern w:val="0"/>
                <w:szCs w:val="21"/>
              </w:rPr>
            </w:pPr>
          </w:p>
        </w:tc>
        <w:tc>
          <w:tcPr>
            <w:tcW w:w="1092"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kern w:val="0"/>
                <w:szCs w:val="21"/>
              </w:rPr>
            </w:pPr>
          </w:p>
        </w:tc>
        <w:tc>
          <w:tcPr>
            <w:tcW w:w="202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kern w:val="0"/>
                <w:szCs w:val="21"/>
              </w:rPr>
            </w:pPr>
            <w:r>
              <w:rPr>
                <w:rFonts w:hint="eastAsia" w:eastAsia="宋体" w:cs="Times New Roman"/>
                <w:b/>
                <w:bCs/>
                <w:color w:val="auto"/>
                <w:kern w:val="0"/>
                <w:sz w:val="20"/>
                <w:szCs w:val="20"/>
                <w:lang w:eastAsia="zh-CN" w:bidi="ar"/>
              </w:rPr>
              <w:t>对市政府文件合法性审查</w:t>
            </w:r>
          </w:p>
        </w:tc>
        <w:tc>
          <w:tcPr>
            <w:tcW w:w="2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kern w:val="0"/>
                <w:szCs w:val="21"/>
              </w:rPr>
            </w:pPr>
            <w:r>
              <w:rPr>
                <w:rFonts w:hint="eastAsia" w:eastAsia="宋体" w:cs="Times New Roman"/>
                <w:b/>
                <w:bCs/>
                <w:color w:val="auto"/>
                <w:kern w:val="0"/>
                <w:sz w:val="20"/>
                <w:szCs w:val="20"/>
                <w:lang w:val="en-US" w:eastAsia="zh-CN" w:bidi="ar"/>
              </w:rPr>
              <w:t>对政府规章、规范性文件以及县一级人大的规范性文件的合法性、可行性进行备案审查。</w:t>
            </w: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cs="Times New Roman"/>
                <w:b/>
                <w:bCs/>
                <w:color w:val="auto"/>
                <w:kern w:val="0"/>
                <w:sz w:val="20"/>
                <w:szCs w:val="20"/>
                <w:lang w:eastAsia="zh-CN" w:bidi="ar"/>
              </w:rPr>
              <w:t>良好</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（5）代表工作经费项目绩效目标完成情况综述。项目全年预算数57.9万元，执行数为57.</w:t>
      </w:r>
      <w:r>
        <w:rPr>
          <w:rFonts w:hint="eastAsia" w:ascii="仿宋_GB2312" w:eastAsia="仿宋_GB2312"/>
          <w:color w:val="000000"/>
          <w:sz w:val="32"/>
          <w:szCs w:val="32"/>
          <w:lang w:val="en-US" w:eastAsia="zh-CN"/>
        </w:rPr>
        <w:t>72</w:t>
      </w:r>
      <w:r>
        <w:rPr>
          <w:rFonts w:hint="eastAsia" w:ascii="仿宋_GB2312" w:eastAsia="仿宋_GB2312"/>
          <w:color w:val="000000"/>
          <w:sz w:val="32"/>
          <w:szCs w:val="32"/>
        </w:rPr>
        <w:t>万元，完成预算的</w:t>
      </w:r>
      <w:r>
        <w:rPr>
          <w:rFonts w:hint="eastAsia" w:ascii="仿宋_GB2312" w:eastAsia="仿宋_GB2312"/>
          <w:color w:val="000000"/>
          <w:sz w:val="32"/>
          <w:szCs w:val="32"/>
          <w:lang w:val="en-US" w:eastAsia="zh-CN"/>
        </w:rPr>
        <w:t>99.69</w:t>
      </w:r>
      <w:r>
        <w:rPr>
          <w:rFonts w:hint="eastAsia" w:ascii="仿宋_GB2312" w:eastAsia="仿宋_GB2312"/>
          <w:color w:val="000000"/>
          <w:sz w:val="32"/>
          <w:szCs w:val="32"/>
        </w:rPr>
        <w:t>%。通过项目实施，健全代表履职保障机制，夯实代表履职基础，全面提升人大代表履职能力，充分发挥代表主体作用。</w:t>
      </w:r>
    </w:p>
    <w:tbl>
      <w:tblPr>
        <w:tblStyle w:val="14"/>
        <w:tblpPr w:leftFromText="180" w:rightFromText="180" w:vertAnchor="text" w:horzAnchor="page" w:tblpXSpec="center" w:tblpY="339"/>
        <w:tblOverlap w:val="never"/>
        <w:tblW w:w="8520" w:type="dxa"/>
        <w:jc w:val="center"/>
        <w:tblLayout w:type="autofit"/>
        <w:tblCellMar>
          <w:top w:w="0" w:type="dxa"/>
          <w:left w:w="108" w:type="dxa"/>
          <w:bottom w:w="0" w:type="dxa"/>
          <w:right w:w="108" w:type="dxa"/>
        </w:tblCellMar>
      </w:tblPr>
      <w:tblGrid>
        <w:gridCol w:w="504"/>
        <w:gridCol w:w="1352"/>
        <w:gridCol w:w="1142"/>
        <w:gridCol w:w="1413"/>
        <w:gridCol w:w="2171"/>
        <w:gridCol w:w="1938"/>
      </w:tblGrid>
      <w:tr>
        <w:tblPrEx>
          <w:tblCellMar>
            <w:top w:w="0" w:type="dxa"/>
            <w:left w:w="108" w:type="dxa"/>
            <w:bottom w:w="0" w:type="dxa"/>
            <w:right w:w="108" w:type="dxa"/>
          </w:tblCellMar>
        </w:tblPrEx>
        <w:trPr>
          <w:trHeight w:val="620" w:hRule="atLeast"/>
          <w:jc w:val="center"/>
        </w:trPr>
        <w:tc>
          <w:tcPr>
            <w:tcW w:w="8520" w:type="dxa"/>
            <w:gridSpan w:val="6"/>
            <w:tcBorders>
              <w:top w:val="nil"/>
              <w:left w:val="nil"/>
              <w:bottom w:val="nil"/>
              <w:right w:val="nil"/>
            </w:tcBorders>
            <w:noWrap w:val="0"/>
            <w:vAlign w:val="center"/>
          </w:tcPr>
          <w:p>
            <w:pPr>
              <w:widowControl/>
              <w:jc w:val="center"/>
              <w:textAlignment w:val="center"/>
              <w:rPr>
                <w:b/>
                <w:bCs/>
                <w:color w:val="auto"/>
                <w:sz w:val="32"/>
                <w:szCs w:val="32"/>
              </w:rPr>
            </w:pPr>
            <w:r>
              <w:rPr>
                <w:b/>
                <w:bCs/>
                <w:color w:val="auto"/>
                <w:kern w:val="0"/>
                <w:sz w:val="32"/>
                <w:szCs w:val="32"/>
                <w:lang w:bidi="ar"/>
              </w:rPr>
              <w:t>项目支出绩效自评表</w:t>
            </w:r>
          </w:p>
        </w:tc>
      </w:tr>
      <w:tr>
        <w:tblPrEx>
          <w:tblCellMar>
            <w:top w:w="0" w:type="dxa"/>
            <w:left w:w="108" w:type="dxa"/>
            <w:bottom w:w="0" w:type="dxa"/>
            <w:right w:w="108" w:type="dxa"/>
          </w:tblCellMar>
        </w:tblPrEx>
        <w:trPr>
          <w:trHeight w:val="310" w:hRule="atLeast"/>
          <w:jc w:val="center"/>
        </w:trPr>
        <w:tc>
          <w:tcPr>
            <w:tcW w:w="8520" w:type="dxa"/>
            <w:gridSpan w:val="6"/>
            <w:tcBorders>
              <w:top w:val="nil"/>
              <w:left w:val="nil"/>
              <w:bottom w:val="nil"/>
              <w:right w:val="nil"/>
            </w:tcBorders>
            <w:noWrap w:val="0"/>
            <w:vAlign w:val="center"/>
          </w:tcPr>
          <w:p>
            <w:pPr>
              <w:widowControl/>
              <w:jc w:val="center"/>
              <w:textAlignment w:val="center"/>
              <w:rPr>
                <w:b/>
                <w:bCs/>
                <w:color w:val="auto"/>
                <w:sz w:val="24"/>
              </w:rPr>
            </w:pPr>
          </w:p>
        </w:tc>
      </w:tr>
      <w:tr>
        <w:tblPrEx>
          <w:tblCellMar>
            <w:top w:w="0" w:type="dxa"/>
            <w:left w:w="108" w:type="dxa"/>
            <w:bottom w:w="0" w:type="dxa"/>
            <w:right w:w="108" w:type="dxa"/>
          </w:tblCellMar>
        </w:tblPrEx>
        <w:trPr>
          <w:trHeight w:val="320" w:hRule="atLeast"/>
          <w:jc w:val="center"/>
        </w:trPr>
        <w:tc>
          <w:tcPr>
            <w:tcW w:w="8520"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cs="Times New Roman"/>
                <w:b/>
                <w:bCs/>
                <w:color w:val="auto"/>
                <w:kern w:val="0"/>
                <w:sz w:val="20"/>
                <w:szCs w:val="20"/>
                <w:lang w:val="en-US" w:eastAsia="zh-CN" w:bidi="ar"/>
              </w:rPr>
            </w:pPr>
            <w:r>
              <w:rPr>
                <w:b/>
                <w:bCs/>
                <w:color w:val="auto"/>
                <w:kern w:val="0"/>
                <w:sz w:val="24"/>
                <w:lang w:bidi="ar"/>
              </w:rPr>
              <w:t>（202</w:t>
            </w:r>
            <w:r>
              <w:rPr>
                <w:rFonts w:hint="eastAsia"/>
                <w:b/>
                <w:bCs/>
                <w:color w:val="auto"/>
                <w:kern w:val="0"/>
                <w:sz w:val="24"/>
                <w:lang w:val="en-US" w:eastAsia="zh-CN" w:bidi="ar"/>
              </w:rPr>
              <w:t>1</w:t>
            </w:r>
            <w:r>
              <w:rPr>
                <w:b/>
                <w:bCs/>
                <w:color w:val="auto"/>
                <w:kern w:val="0"/>
                <w:sz w:val="24"/>
                <w:lang w:bidi="ar"/>
              </w:rPr>
              <w:t>年度）</w:t>
            </w:r>
          </w:p>
        </w:tc>
      </w:tr>
      <w:tr>
        <w:tblPrEx>
          <w:tblCellMar>
            <w:top w:w="0" w:type="dxa"/>
            <w:left w:w="108" w:type="dxa"/>
            <w:bottom w:w="0" w:type="dxa"/>
            <w:right w:w="108" w:type="dxa"/>
          </w:tblCellMar>
        </w:tblPrEx>
        <w:trPr>
          <w:trHeight w:val="320" w:hRule="atLeast"/>
          <w:jc w:val="center"/>
        </w:trPr>
        <w:tc>
          <w:tcPr>
            <w:tcW w:w="2998"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eastAsia="宋体" w:cs="Times New Roman"/>
                <w:b/>
                <w:bCs/>
                <w:color w:val="auto"/>
                <w:kern w:val="0"/>
                <w:sz w:val="20"/>
                <w:szCs w:val="20"/>
                <w:lang w:val="en-US" w:eastAsia="zh-CN" w:bidi="ar"/>
              </w:rPr>
            </w:pPr>
            <w:r>
              <w:rPr>
                <w:rFonts w:hint="eastAsia" w:eastAsia="宋体" w:cs="Times New Roman"/>
                <w:b/>
                <w:bCs/>
                <w:color w:val="auto"/>
                <w:kern w:val="0"/>
                <w:sz w:val="20"/>
                <w:szCs w:val="20"/>
                <w:lang w:val="en-US" w:eastAsia="zh-CN" w:bidi="ar"/>
              </w:rPr>
              <w:t>项目名称</w:t>
            </w:r>
          </w:p>
        </w:tc>
        <w:tc>
          <w:tcPr>
            <w:tcW w:w="552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eastAsia="宋体" w:cs="Times New Roman"/>
                <w:b/>
                <w:bCs/>
                <w:color w:val="auto"/>
                <w:kern w:val="0"/>
                <w:sz w:val="20"/>
                <w:szCs w:val="20"/>
                <w:lang w:val="en-US" w:eastAsia="zh-CN" w:bidi="ar"/>
              </w:rPr>
            </w:pPr>
            <w:r>
              <w:rPr>
                <w:rFonts w:hint="eastAsia" w:eastAsia="宋体" w:cs="Times New Roman"/>
                <w:b/>
                <w:bCs/>
                <w:color w:val="auto"/>
                <w:kern w:val="0"/>
                <w:sz w:val="20"/>
                <w:szCs w:val="20"/>
                <w:lang w:val="en-US" w:eastAsia="zh-CN" w:bidi="ar"/>
              </w:rPr>
              <w:t>代表活动经费</w:t>
            </w:r>
          </w:p>
        </w:tc>
      </w:tr>
      <w:tr>
        <w:tblPrEx>
          <w:tblCellMar>
            <w:top w:w="0" w:type="dxa"/>
            <w:left w:w="108" w:type="dxa"/>
            <w:bottom w:w="0" w:type="dxa"/>
            <w:right w:w="108" w:type="dxa"/>
          </w:tblCellMar>
        </w:tblPrEx>
        <w:trPr>
          <w:trHeight w:val="320" w:hRule="atLeast"/>
          <w:jc w:val="center"/>
        </w:trPr>
        <w:tc>
          <w:tcPr>
            <w:tcW w:w="2998"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eastAsia="宋体" w:cs="Times New Roman"/>
                <w:b/>
                <w:bCs/>
                <w:color w:val="auto"/>
                <w:kern w:val="0"/>
                <w:sz w:val="20"/>
                <w:szCs w:val="20"/>
                <w:lang w:val="en-US" w:eastAsia="zh-CN" w:bidi="ar"/>
              </w:rPr>
            </w:pPr>
            <w:r>
              <w:rPr>
                <w:rFonts w:hint="eastAsia" w:eastAsia="宋体" w:cs="Times New Roman"/>
                <w:b/>
                <w:bCs/>
                <w:color w:val="auto"/>
                <w:kern w:val="0"/>
                <w:sz w:val="20"/>
                <w:szCs w:val="20"/>
                <w:lang w:val="en-US" w:eastAsia="zh-CN" w:bidi="ar"/>
              </w:rPr>
              <w:t>预算单位</w:t>
            </w:r>
          </w:p>
        </w:tc>
        <w:tc>
          <w:tcPr>
            <w:tcW w:w="552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eastAsia="宋体" w:cs="Times New Roman"/>
                <w:b/>
                <w:bCs/>
                <w:color w:val="auto"/>
                <w:kern w:val="0"/>
                <w:sz w:val="20"/>
                <w:szCs w:val="20"/>
                <w:lang w:val="en-US" w:eastAsia="zh-CN" w:bidi="ar"/>
              </w:rPr>
            </w:pPr>
            <w:r>
              <w:rPr>
                <w:rFonts w:hint="eastAsia" w:eastAsia="宋体" w:cs="Times New Roman"/>
                <w:b/>
                <w:bCs/>
                <w:color w:val="auto"/>
                <w:kern w:val="0"/>
                <w:sz w:val="20"/>
                <w:szCs w:val="20"/>
                <w:lang w:val="en-US" w:eastAsia="zh-CN" w:bidi="ar"/>
              </w:rPr>
              <w:t>遂宁市人大常委会办公室</w:t>
            </w:r>
          </w:p>
        </w:tc>
      </w:tr>
      <w:tr>
        <w:tblPrEx>
          <w:tblCellMar>
            <w:top w:w="0" w:type="dxa"/>
            <w:left w:w="108" w:type="dxa"/>
            <w:bottom w:w="0" w:type="dxa"/>
            <w:right w:w="108" w:type="dxa"/>
          </w:tblCellMar>
        </w:tblPrEx>
        <w:trPr>
          <w:trHeight w:val="320"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eastAsia="宋体" w:cs="Times New Roman"/>
                <w:b/>
                <w:bCs/>
                <w:color w:val="auto"/>
                <w:kern w:val="0"/>
                <w:sz w:val="20"/>
                <w:szCs w:val="20"/>
                <w:lang w:val="en-US" w:eastAsia="zh-CN" w:bidi="ar"/>
              </w:rPr>
            </w:pPr>
            <w:r>
              <w:rPr>
                <w:rFonts w:hint="eastAsia" w:eastAsia="宋体" w:cs="Times New Roman"/>
                <w:b/>
                <w:bCs/>
                <w:color w:val="auto"/>
                <w:kern w:val="0"/>
                <w:sz w:val="20"/>
                <w:szCs w:val="20"/>
                <w:lang w:val="en-US" w:eastAsia="zh-CN" w:bidi="ar"/>
              </w:rPr>
              <w:t>预算执行情况(万元)</w:t>
            </w:r>
          </w:p>
        </w:tc>
        <w:tc>
          <w:tcPr>
            <w:tcW w:w="249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eastAsia="宋体" w:cs="Times New Roman"/>
                <w:b/>
                <w:bCs/>
                <w:color w:val="auto"/>
                <w:kern w:val="0"/>
                <w:sz w:val="20"/>
                <w:szCs w:val="20"/>
                <w:lang w:val="en-US" w:eastAsia="zh-CN" w:bidi="ar"/>
              </w:rPr>
            </w:pPr>
            <w:r>
              <w:rPr>
                <w:rFonts w:hint="eastAsia" w:eastAsia="宋体" w:cs="Times New Roman"/>
                <w:b/>
                <w:bCs/>
                <w:color w:val="auto"/>
                <w:kern w:val="0"/>
                <w:sz w:val="20"/>
                <w:szCs w:val="20"/>
                <w:lang w:val="en-US" w:eastAsia="zh-CN" w:bidi="ar"/>
              </w:rPr>
              <w:t>预算数:</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eastAsia="宋体" w:cs="Times New Roman"/>
                <w:b/>
                <w:bCs/>
                <w:color w:val="auto"/>
                <w:kern w:val="0"/>
                <w:sz w:val="20"/>
                <w:szCs w:val="20"/>
                <w:lang w:val="en-US" w:eastAsia="zh-CN" w:bidi="ar"/>
              </w:rPr>
            </w:pPr>
            <w:r>
              <w:rPr>
                <w:rFonts w:hint="eastAsia" w:eastAsia="宋体" w:cs="Times New Roman"/>
                <w:b/>
                <w:bCs/>
                <w:color w:val="auto"/>
                <w:kern w:val="0"/>
                <w:sz w:val="20"/>
                <w:szCs w:val="20"/>
                <w:lang w:val="en-US" w:eastAsia="zh-CN" w:bidi="ar"/>
              </w:rPr>
              <w:t>57.9</w:t>
            </w:r>
          </w:p>
        </w:tc>
        <w:tc>
          <w:tcPr>
            <w:tcW w:w="217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eastAsia="宋体" w:cs="Times New Roman"/>
                <w:b/>
                <w:bCs/>
                <w:color w:val="auto"/>
                <w:kern w:val="0"/>
                <w:sz w:val="20"/>
                <w:szCs w:val="20"/>
                <w:lang w:val="en-US" w:eastAsia="zh-CN" w:bidi="ar"/>
              </w:rPr>
            </w:pPr>
            <w:r>
              <w:rPr>
                <w:rFonts w:hint="eastAsia" w:eastAsia="宋体" w:cs="Times New Roman"/>
                <w:b/>
                <w:bCs/>
                <w:color w:val="auto"/>
                <w:kern w:val="0"/>
                <w:sz w:val="20"/>
                <w:szCs w:val="20"/>
                <w:lang w:val="en-US" w:eastAsia="zh-CN" w:bidi="ar"/>
              </w:rPr>
              <w:t>执行数:</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eastAsia="宋体" w:cs="Times New Roman"/>
                <w:b/>
                <w:bCs/>
                <w:color w:val="auto"/>
                <w:kern w:val="0"/>
                <w:sz w:val="20"/>
                <w:szCs w:val="20"/>
                <w:lang w:val="en-US" w:eastAsia="zh-CN" w:bidi="ar"/>
              </w:rPr>
            </w:pPr>
            <w:r>
              <w:rPr>
                <w:rFonts w:hint="eastAsia" w:eastAsia="宋体" w:cs="Times New Roman"/>
                <w:b/>
                <w:bCs/>
                <w:color w:val="auto"/>
                <w:kern w:val="0"/>
                <w:sz w:val="20"/>
                <w:szCs w:val="20"/>
                <w:lang w:val="en-US" w:eastAsia="zh-CN" w:bidi="ar"/>
              </w:rPr>
              <w:t>57.</w:t>
            </w:r>
            <w:r>
              <w:rPr>
                <w:rFonts w:hint="eastAsia" w:cs="Times New Roman"/>
                <w:b/>
                <w:bCs/>
                <w:color w:val="auto"/>
                <w:kern w:val="0"/>
                <w:sz w:val="20"/>
                <w:szCs w:val="20"/>
                <w:lang w:val="en-US" w:eastAsia="zh-CN" w:bidi="ar"/>
              </w:rPr>
              <w:t>72</w:t>
            </w:r>
          </w:p>
        </w:tc>
      </w:tr>
      <w:tr>
        <w:tblPrEx>
          <w:tblCellMar>
            <w:top w:w="0" w:type="dxa"/>
            <w:left w:w="108" w:type="dxa"/>
            <w:bottom w:w="0" w:type="dxa"/>
            <w:right w:w="108" w:type="dxa"/>
          </w:tblCellMar>
        </w:tblPrEx>
        <w:trPr>
          <w:trHeight w:val="320"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eastAsia="宋体" w:cs="Times New Roman"/>
                <w:b/>
                <w:bCs/>
                <w:color w:val="auto"/>
                <w:kern w:val="0"/>
                <w:sz w:val="20"/>
                <w:szCs w:val="20"/>
                <w:lang w:val="en-US" w:eastAsia="zh-CN" w:bidi="ar"/>
              </w:rPr>
            </w:pPr>
          </w:p>
        </w:tc>
        <w:tc>
          <w:tcPr>
            <w:tcW w:w="249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eastAsia="宋体" w:cs="Times New Roman"/>
                <w:b/>
                <w:bCs/>
                <w:color w:val="auto"/>
                <w:kern w:val="0"/>
                <w:sz w:val="20"/>
                <w:szCs w:val="20"/>
                <w:lang w:val="en-US" w:eastAsia="zh-CN" w:bidi="ar"/>
              </w:rPr>
            </w:pPr>
            <w:r>
              <w:rPr>
                <w:rFonts w:hint="eastAsia" w:eastAsia="宋体" w:cs="Times New Roman"/>
                <w:b/>
                <w:bCs/>
                <w:color w:val="auto"/>
                <w:kern w:val="0"/>
                <w:sz w:val="20"/>
                <w:szCs w:val="20"/>
                <w:lang w:val="en-US" w:eastAsia="zh-CN" w:bidi="ar"/>
              </w:rPr>
              <w:t>其中-财政拨款:</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eastAsia="宋体" w:cs="Times New Roman"/>
                <w:b/>
                <w:bCs/>
                <w:color w:val="auto"/>
                <w:kern w:val="0"/>
                <w:sz w:val="20"/>
                <w:szCs w:val="20"/>
                <w:lang w:val="en-US" w:eastAsia="zh-CN" w:bidi="ar"/>
              </w:rPr>
            </w:pPr>
            <w:r>
              <w:rPr>
                <w:rFonts w:hint="eastAsia" w:eastAsia="宋体" w:cs="Times New Roman"/>
                <w:b/>
                <w:bCs/>
                <w:color w:val="auto"/>
                <w:kern w:val="0"/>
                <w:sz w:val="20"/>
                <w:szCs w:val="20"/>
                <w:lang w:val="en-US" w:eastAsia="zh-CN" w:bidi="ar"/>
              </w:rPr>
              <w:t>57.9</w:t>
            </w:r>
          </w:p>
        </w:tc>
        <w:tc>
          <w:tcPr>
            <w:tcW w:w="217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eastAsia="宋体" w:cs="Times New Roman"/>
                <w:b/>
                <w:bCs/>
                <w:color w:val="auto"/>
                <w:kern w:val="0"/>
                <w:sz w:val="20"/>
                <w:szCs w:val="20"/>
                <w:lang w:val="en-US" w:eastAsia="zh-CN" w:bidi="ar"/>
              </w:rPr>
            </w:pPr>
            <w:r>
              <w:rPr>
                <w:rFonts w:hint="eastAsia" w:eastAsia="宋体" w:cs="Times New Roman"/>
                <w:b/>
                <w:bCs/>
                <w:color w:val="auto"/>
                <w:kern w:val="0"/>
                <w:sz w:val="20"/>
                <w:szCs w:val="20"/>
                <w:lang w:val="en-US" w:eastAsia="zh-CN" w:bidi="ar"/>
              </w:rPr>
              <w:t>其中-财政拨款:</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eastAsia="宋体" w:cs="Times New Roman"/>
                <w:b/>
                <w:bCs/>
                <w:color w:val="auto"/>
                <w:kern w:val="0"/>
                <w:sz w:val="20"/>
                <w:szCs w:val="20"/>
                <w:lang w:val="en-US" w:eastAsia="zh-CN" w:bidi="ar"/>
              </w:rPr>
            </w:pPr>
            <w:r>
              <w:rPr>
                <w:rFonts w:hint="eastAsia" w:eastAsia="宋体" w:cs="Times New Roman"/>
                <w:b/>
                <w:bCs/>
                <w:color w:val="auto"/>
                <w:kern w:val="0"/>
                <w:sz w:val="20"/>
                <w:szCs w:val="20"/>
                <w:lang w:val="en-US" w:eastAsia="zh-CN" w:bidi="ar"/>
              </w:rPr>
              <w:t>57.</w:t>
            </w:r>
            <w:r>
              <w:rPr>
                <w:rFonts w:hint="eastAsia" w:cs="Times New Roman"/>
                <w:b/>
                <w:bCs/>
                <w:color w:val="auto"/>
                <w:kern w:val="0"/>
                <w:sz w:val="20"/>
                <w:szCs w:val="20"/>
                <w:lang w:val="en-US" w:eastAsia="zh-CN" w:bidi="ar"/>
              </w:rPr>
              <w:t>72</w:t>
            </w:r>
          </w:p>
        </w:tc>
      </w:tr>
      <w:tr>
        <w:tblPrEx>
          <w:tblCellMar>
            <w:top w:w="0" w:type="dxa"/>
            <w:left w:w="108" w:type="dxa"/>
            <w:bottom w:w="0" w:type="dxa"/>
            <w:right w:w="108" w:type="dxa"/>
          </w:tblCellMar>
        </w:tblPrEx>
        <w:trPr>
          <w:trHeight w:val="1276"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eastAsia="宋体" w:cs="Times New Roman"/>
                <w:b/>
                <w:bCs/>
                <w:color w:val="auto"/>
                <w:kern w:val="0"/>
                <w:sz w:val="20"/>
                <w:szCs w:val="20"/>
                <w:lang w:val="en-US" w:eastAsia="zh-CN" w:bidi="ar"/>
              </w:rPr>
            </w:pPr>
          </w:p>
        </w:tc>
        <w:tc>
          <w:tcPr>
            <w:tcW w:w="249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eastAsia="宋体" w:cs="Times New Roman"/>
                <w:b/>
                <w:bCs/>
                <w:color w:val="auto"/>
                <w:kern w:val="0"/>
                <w:sz w:val="20"/>
                <w:szCs w:val="20"/>
                <w:lang w:val="en-US" w:eastAsia="zh-CN" w:bidi="ar"/>
              </w:rPr>
            </w:pPr>
            <w:r>
              <w:rPr>
                <w:rFonts w:hint="eastAsia" w:eastAsia="宋体" w:cs="Times New Roman"/>
                <w:b/>
                <w:bCs/>
                <w:color w:val="auto"/>
                <w:kern w:val="0"/>
                <w:sz w:val="20"/>
                <w:szCs w:val="20"/>
                <w:lang w:val="en-US" w:eastAsia="zh-CN" w:bidi="ar"/>
              </w:rPr>
              <w:t>其它资金:</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eastAsia="宋体" w:cs="Times New Roman"/>
                <w:b/>
                <w:bCs/>
                <w:color w:val="auto"/>
                <w:kern w:val="0"/>
                <w:sz w:val="20"/>
                <w:szCs w:val="20"/>
                <w:lang w:val="en-US" w:eastAsia="zh-CN" w:bidi="ar"/>
              </w:rPr>
            </w:pPr>
            <w:r>
              <w:rPr>
                <w:rFonts w:hint="eastAsia" w:eastAsia="宋体" w:cs="Times New Roman"/>
                <w:b/>
                <w:bCs/>
                <w:color w:val="auto"/>
                <w:kern w:val="0"/>
                <w:sz w:val="20"/>
                <w:szCs w:val="20"/>
                <w:lang w:val="en-US" w:eastAsia="zh-CN" w:bidi="ar"/>
              </w:rPr>
              <w:t>0</w:t>
            </w:r>
          </w:p>
        </w:tc>
        <w:tc>
          <w:tcPr>
            <w:tcW w:w="217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eastAsia="宋体" w:cs="Times New Roman"/>
                <w:b/>
                <w:bCs/>
                <w:color w:val="auto"/>
                <w:kern w:val="0"/>
                <w:sz w:val="20"/>
                <w:szCs w:val="20"/>
                <w:lang w:val="en-US" w:eastAsia="zh-CN" w:bidi="ar"/>
              </w:rPr>
            </w:pPr>
            <w:r>
              <w:rPr>
                <w:rFonts w:hint="eastAsia" w:eastAsia="宋体" w:cs="Times New Roman"/>
                <w:b/>
                <w:bCs/>
                <w:color w:val="auto"/>
                <w:kern w:val="0"/>
                <w:sz w:val="20"/>
                <w:szCs w:val="20"/>
                <w:lang w:val="en-US" w:eastAsia="zh-CN" w:bidi="ar"/>
              </w:rPr>
              <w:t>其它资金:</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eastAsia="宋体" w:cs="Times New Roman"/>
                <w:b/>
                <w:bCs/>
                <w:color w:val="auto"/>
                <w:kern w:val="0"/>
                <w:sz w:val="20"/>
                <w:szCs w:val="20"/>
                <w:lang w:val="en-US" w:eastAsia="zh-CN" w:bidi="ar"/>
              </w:rPr>
            </w:pPr>
            <w:r>
              <w:rPr>
                <w:rFonts w:hint="eastAsia" w:eastAsia="宋体" w:cs="Times New Roman"/>
                <w:b/>
                <w:bCs/>
                <w:color w:val="auto"/>
                <w:kern w:val="0"/>
                <w:sz w:val="20"/>
                <w:szCs w:val="20"/>
                <w:lang w:val="en-US" w:eastAsia="zh-CN" w:bidi="ar"/>
              </w:rPr>
              <w:t>0</w:t>
            </w:r>
          </w:p>
        </w:tc>
      </w:tr>
      <w:tr>
        <w:tblPrEx>
          <w:tblCellMar>
            <w:top w:w="0" w:type="dxa"/>
            <w:left w:w="108" w:type="dxa"/>
            <w:bottom w:w="0" w:type="dxa"/>
            <w:right w:w="108" w:type="dxa"/>
          </w:tblCellMar>
        </w:tblPrEx>
        <w:trPr>
          <w:trHeight w:val="320"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hint="eastAsia" w:eastAsia="宋体" w:cs="Times New Roman"/>
                <w:b/>
                <w:bCs/>
                <w:color w:val="auto"/>
                <w:kern w:val="0"/>
                <w:sz w:val="20"/>
                <w:szCs w:val="20"/>
                <w:lang w:val="en-US" w:eastAsia="zh-CN" w:bidi="ar"/>
              </w:rPr>
            </w:pPr>
            <w:r>
              <w:rPr>
                <w:rFonts w:hint="eastAsia" w:eastAsia="宋体" w:cs="Times New Roman"/>
                <w:b/>
                <w:bCs/>
                <w:color w:val="auto"/>
                <w:kern w:val="0"/>
                <w:sz w:val="20"/>
                <w:szCs w:val="20"/>
                <w:lang w:val="en-US" w:eastAsia="zh-CN" w:bidi="ar"/>
              </w:rPr>
              <w:t>年度目标完成情况</w:t>
            </w:r>
          </w:p>
        </w:tc>
        <w:tc>
          <w:tcPr>
            <w:tcW w:w="3907"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eastAsia="宋体" w:cs="Times New Roman"/>
                <w:b/>
                <w:bCs/>
                <w:color w:val="auto"/>
                <w:kern w:val="0"/>
                <w:sz w:val="20"/>
                <w:szCs w:val="20"/>
                <w:lang w:val="en-US" w:eastAsia="zh-CN" w:bidi="ar"/>
              </w:rPr>
            </w:pPr>
            <w:r>
              <w:rPr>
                <w:rFonts w:hint="eastAsia" w:eastAsia="宋体" w:cs="Times New Roman"/>
                <w:b/>
                <w:bCs/>
                <w:color w:val="auto"/>
                <w:kern w:val="0"/>
                <w:sz w:val="20"/>
                <w:szCs w:val="20"/>
                <w:lang w:val="en-US" w:eastAsia="zh-CN" w:bidi="ar"/>
              </w:rPr>
              <w:t>预期目标</w:t>
            </w:r>
          </w:p>
        </w:tc>
        <w:tc>
          <w:tcPr>
            <w:tcW w:w="410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eastAsia="宋体" w:cs="Times New Roman"/>
                <w:b/>
                <w:bCs/>
                <w:color w:val="auto"/>
                <w:kern w:val="0"/>
                <w:sz w:val="20"/>
                <w:szCs w:val="20"/>
                <w:lang w:val="en-US" w:eastAsia="zh-CN" w:bidi="ar"/>
              </w:rPr>
            </w:pPr>
            <w:r>
              <w:rPr>
                <w:rFonts w:hint="eastAsia" w:eastAsia="宋体" w:cs="Times New Roman"/>
                <w:b/>
                <w:bCs/>
                <w:color w:val="auto"/>
                <w:kern w:val="0"/>
                <w:sz w:val="20"/>
                <w:szCs w:val="20"/>
                <w:lang w:val="en-US" w:eastAsia="zh-CN" w:bidi="ar"/>
              </w:rPr>
              <w:t>实际完成目标</w:t>
            </w:r>
          </w:p>
        </w:tc>
      </w:tr>
      <w:tr>
        <w:tblPrEx>
          <w:tblCellMar>
            <w:top w:w="0" w:type="dxa"/>
            <w:left w:w="108" w:type="dxa"/>
            <w:bottom w:w="0" w:type="dxa"/>
            <w:right w:w="108" w:type="dxa"/>
          </w:tblCellMar>
        </w:tblPrEx>
        <w:trPr>
          <w:trHeight w:val="2167"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hint="eastAsia" w:eastAsia="宋体" w:cs="Times New Roman"/>
                <w:b/>
                <w:bCs/>
                <w:color w:val="auto"/>
                <w:kern w:val="0"/>
                <w:sz w:val="20"/>
                <w:szCs w:val="20"/>
                <w:lang w:val="en-US" w:eastAsia="zh-CN" w:bidi="ar"/>
              </w:rPr>
            </w:pPr>
          </w:p>
        </w:tc>
        <w:tc>
          <w:tcPr>
            <w:tcW w:w="3907"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eastAsia="宋体" w:cs="Times New Roman"/>
                <w:b/>
                <w:bCs/>
                <w:color w:val="auto"/>
                <w:kern w:val="0"/>
                <w:sz w:val="20"/>
                <w:szCs w:val="20"/>
                <w:lang w:val="en-US" w:eastAsia="zh-CN" w:bidi="ar"/>
              </w:rPr>
            </w:pPr>
            <w:r>
              <w:rPr>
                <w:rFonts w:hint="eastAsia" w:eastAsia="宋体" w:cs="Times New Roman"/>
                <w:b/>
                <w:bCs/>
                <w:color w:val="auto"/>
                <w:kern w:val="0"/>
                <w:sz w:val="20"/>
                <w:szCs w:val="20"/>
                <w:lang w:val="en-US" w:eastAsia="zh-CN" w:bidi="ar"/>
              </w:rPr>
              <w:t>1.组织代表在市委党校进行培训学习，提高履职能力。2.邀请专家教授到遂宁对代表进行相关业务培训。3.代表视察、走访。</w:t>
            </w:r>
          </w:p>
          <w:p>
            <w:pPr>
              <w:widowControl/>
              <w:jc w:val="left"/>
              <w:textAlignment w:val="center"/>
              <w:rPr>
                <w:rFonts w:hint="eastAsia" w:eastAsia="宋体" w:cs="Times New Roman"/>
                <w:b/>
                <w:bCs/>
                <w:color w:val="auto"/>
                <w:kern w:val="0"/>
                <w:sz w:val="20"/>
                <w:szCs w:val="20"/>
                <w:lang w:val="en-US" w:eastAsia="zh-CN" w:bidi="ar"/>
              </w:rPr>
            </w:pPr>
          </w:p>
        </w:tc>
        <w:tc>
          <w:tcPr>
            <w:tcW w:w="410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eastAsia="宋体" w:cs="Times New Roman"/>
                <w:b/>
                <w:bCs/>
                <w:color w:val="auto"/>
                <w:kern w:val="0"/>
                <w:sz w:val="20"/>
                <w:szCs w:val="20"/>
                <w:lang w:val="en-US" w:eastAsia="zh-CN" w:bidi="ar"/>
              </w:rPr>
            </w:pPr>
            <w:r>
              <w:rPr>
                <w:rFonts w:hint="eastAsia" w:eastAsia="宋体" w:cs="Times New Roman"/>
                <w:b/>
                <w:bCs/>
                <w:color w:val="auto"/>
                <w:kern w:val="0"/>
                <w:sz w:val="20"/>
                <w:szCs w:val="20"/>
                <w:lang w:val="en-US" w:eastAsia="zh-CN" w:bidi="ar"/>
              </w:rPr>
              <w:t>1.组织50名代表市委党校履职能力培训</w:t>
            </w:r>
          </w:p>
          <w:p>
            <w:pPr>
              <w:widowControl/>
              <w:jc w:val="left"/>
              <w:textAlignment w:val="center"/>
              <w:rPr>
                <w:rFonts w:hint="eastAsia" w:eastAsia="宋体" w:cs="Times New Roman"/>
                <w:b/>
                <w:bCs/>
                <w:color w:val="auto"/>
                <w:kern w:val="0"/>
                <w:sz w:val="20"/>
                <w:szCs w:val="20"/>
                <w:lang w:val="en-US" w:eastAsia="zh-CN" w:bidi="ar"/>
              </w:rPr>
            </w:pPr>
            <w:r>
              <w:rPr>
                <w:rFonts w:hint="eastAsia" w:eastAsia="宋体" w:cs="Times New Roman"/>
                <w:b/>
                <w:bCs/>
                <w:color w:val="auto"/>
                <w:kern w:val="0"/>
                <w:sz w:val="20"/>
                <w:szCs w:val="20"/>
                <w:lang w:val="en-US" w:eastAsia="zh-CN" w:bidi="ar"/>
              </w:rPr>
              <w:t>2.邀请专家到遂进行代表培训</w:t>
            </w:r>
          </w:p>
          <w:p>
            <w:pPr>
              <w:widowControl/>
              <w:jc w:val="left"/>
              <w:textAlignment w:val="center"/>
              <w:rPr>
                <w:rFonts w:hint="eastAsia" w:eastAsia="宋体" w:cs="Times New Roman"/>
                <w:b/>
                <w:bCs/>
                <w:color w:val="auto"/>
                <w:kern w:val="0"/>
                <w:sz w:val="20"/>
                <w:szCs w:val="20"/>
                <w:lang w:val="en-US" w:eastAsia="zh-CN" w:bidi="ar"/>
              </w:rPr>
            </w:pPr>
            <w:r>
              <w:rPr>
                <w:rFonts w:hint="eastAsia" w:eastAsia="宋体" w:cs="Times New Roman"/>
                <w:b/>
                <w:bCs/>
                <w:color w:val="auto"/>
                <w:kern w:val="0"/>
                <w:sz w:val="20"/>
                <w:szCs w:val="20"/>
                <w:lang w:val="en-US" w:eastAsia="zh-CN" w:bidi="ar"/>
              </w:rPr>
              <w:t>3.开展代表履职进行视察走访活动</w:t>
            </w:r>
          </w:p>
        </w:tc>
      </w:tr>
      <w:tr>
        <w:tblPrEx>
          <w:tblCellMar>
            <w:top w:w="0" w:type="dxa"/>
            <w:left w:w="108" w:type="dxa"/>
            <w:bottom w:w="0" w:type="dxa"/>
            <w:right w:w="108" w:type="dxa"/>
          </w:tblCellMar>
        </w:tblPrEx>
        <w:trPr>
          <w:trHeight w:val="630" w:hRule="atLeast"/>
          <w:jc w:val="center"/>
        </w:trPr>
        <w:tc>
          <w:tcPr>
            <w:tcW w:w="504" w:type="dxa"/>
            <w:vMerge w:val="restart"/>
            <w:tcBorders>
              <w:top w:val="single" w:color="000000" w:sz="4" w:space="0"/>
              <w:left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hint="eastAsia" w:eastAsia="宋体" w:cs="Times New Roman"/>
                <w:b/>
                <w:bCs/>
                <w:color w:val="auto"/>
                <w:kern w:val="0"/>
                <w:sz w:val="20"/>
                <w:szCs w:val="20"/>
                <w:lang w:val="en-US" w:eastAsia="zh-CN" w:bidi="ar"/>
              </w:rPr>
            </w:pPr>
            <w:r>
              <w:rPr>
                <w:rFonts w:hint="eastAsia" w:eastAsia="宋体" w:cs="Times New Roman"/>
                <w:b/>
                <w:bCs/>
                <w:color w:val="auto"/>
                <w:kern w:val="0"/>
                <w:sz w:val="20"/>
                <w:szCs w:val="20"/>
                <w:lang w:val="en-US" w:eastAsia="zh-CN" w:bidi="ar"/>
              </w:rPr>
              <w:t>绩效指标完成情况</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eastAsia="宋体" w:cs="Times New Roman"/>
                <w:b/>
                <w:bCs/>
                <w:color w:val="auto"/>
                <w:kern w:val="0"/>
                <w:sz w:val="20"/>
                <w:szCs w:val="20"/>
                <w:lang w:val="en-US" w:eastAsia="zh-CN" w:bidi="ar"/>
              </w:rPr>
            </w:pPr>
            <w:r>
              <w:rPr>
                <w:rFonts w:hint="eastAsia" w:eastAsia="宋体" w:cs="Times New Roman"/>
                <w:b/>
                <w:bCs/>
                <w:color w:val="auto"/>
                <w:kern w:val="0"/>
                <w:sz w:val="20"/>
                <w:szCs w:val="20"/>
                <w:lang w:val="en-US" w:eastAsia="zh-CN" w:bidi="ar"/>
              </w:rPr>
              <w:t>一级指标</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eastAsia="宋体" w:cs="Times New Roman"/>
                <w:b/>
                <w:bCs/>
                <w:color w:val="auto"/>
                <w:kern w:val="0"/>
                <w:sz w:val="20"/>
                <w:szCs w:val="20"/>
                <w:lang w:val="en-US" w:eastAsia="zh-CN" w:bidi="ar"/>
              </w:rPr>
            </w:pPr>
            <w:r>
              <w:rPr>
                <w:rFonts w:hint="eastAsia" w:eastAsia="宋体" w:cs="Times New Roman"/>
                <w:b/>
                <w:bCs/>
                <w:color w:val="auto"/>
                <w:kern w:val="0"/>
                <w:sz w:val="20"/>
                <w:szCs w:val="20"/>
                <w:lang w:val="en-US" w:eastAsia="zh-CN" w:bidi="ar"/>
              </w:rPr>
              <w:t>二级指标</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eastAsia="宋体" w:cs="Times New Roman"/>
                <w:b/>
                <w:bCs/>
                <w:color w:val="auto"/>
                <w:kern w:val="0"/>
                <w:sz w:val="20"/>
                <w:szCs w:val="20"/>
                <w:lang w:val="en-US" w:eastAsia="zh-CN" w:bidi="ar"/>
              </w:rPr>
            </w:pPr>
            <w:r>
              <w:rPr>
                <w:rFonts w:hint="eastAsia" w:eastAsia="宋体" w:cs="Times New Roman"/>
                <w:b/>
                <w:bCs/>
                <w:color w:val="auto"/>
                <w:kern w:val="0"/>
                <w:sz w:val="20"/>
                <w:szCs w:val="20"/>
                <w:lang w:val="en-US" w:eastAsia="zh-CN" w:bidi="ar"/>
              </w:rPr>
              <w:t>三级指标</w:t>
            </w:r>
          </w:p>
        </w:tc>
        <w:tc>
          <w:tcPr>
            <w:tcW w:w="217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eastAsia="宋体" w:cs="Times New Roman"/>
                <w:b/>
                <w:bCs/>
                <w:color w:val="auto"/>
                <w:kern w:val="0"/>
                <w:sz w:val="20"/>
                <w:szCs w:val="20"/>
                <w:lang w:val="en-US" w:eastAsia="zh-CN" w:bidi="ar"/>
              </w:rPr>
            </w:pPr>
            <w:r>
              <w:rPr>
                <w:rFonts w:hint="eastAsia" w:eastAsia="宋体" w:cs="Times New Roman"/>
                <w:b/>
                <w:bCs/>
                <w:color w:val="auto"/>
                <w:kern w:val="0"/>
                <w:sz w:val="20"/>
                <w:szCs w:val="20"/>
                <w:lang w:val="en-US" w:eastAsia="zh-CN" w:bidi="ar"/>
              </w:rPr>
              <w:t>预期指标值(包含数字及文字描述)</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eastAsia="宋体" w:cs="Times New Roman"/>
                <w:b/>
                <w:bCs/>
                <w:color w:val="auto"/>
                <w:kern w:val="0"/>
                <w:sz w:val="20"/>
                <w:szCs w:val="20"/>
                <w:lang w:val="en-US" w:eastAsia="zh-CN" w:bidi="ar"/>
              </w:rPr>
            </w:pPr>
            <w:r>
              <w:rPr>
                <w:rFonts w:hint="eastAsia" w:eastAsia="宋体" w:cs="Times New Roman"/>
                <w:b/>
                <w:bCs/>
                <w:color w:val="auto"/>
                <w:kern w:val="0"/>
                <w:sz w:val="20"/>
                <w:szCs w:val="20"/>
                <w:lang w:val="en-US" w:eastAsia="zh-CN" w:bidi="ar"/>
              </w:rPr>
              <w:t>实际完成指标值(包含数字及文字描述)</w:t>
            </w:r>
          </w:p>
        </w:tc>
      </w:tr>
      <w:tr>
        <w:tblPrEx>
          <w:tblCellMar>
            <w:top w:w="0" w:type="dxa"/>
            <w:left w:w="108" w:type="dxa"/>
            <w:bottom w:w="0" w:type="dxa"/>
            <w:right w:w="108" w:type="dxa"/>
          </w:tblCellMar>
        </w:tblPrEx>
        <w:trPr>
          <w:trHeight w:val="393" w:hRule="atLeast"/>
          <w:jc w:val="center"/>
        </w:trPr>
        <w:tc>
          <w:tcPr>
            <w:tcW w:w="504" w:type="dxa"/>
            <w:vMerge w:val="continue"/>
            <w:tcBorders>
              <w:left w:val="single" w:color="auto" w:sz="4" w:space="0"/>
              <w:right w:val="single" w:color="000000" w:sz="4" w:space="0"/>
            </w:tcBorders>
            <w:noWrap w:val="0"/>
            <w:vAlign w:val="center"/>
          </w:tcPr>
          <w:p>
            <w:pPr>
              <w:widowControl/>
              <w:jc w:val="left"/>
              <w:textAlignment w:val="center"/>
              <w:rPr>
                <w:rFonts w:hint="eastAsia" w:eastAsia="宋体" w:cs="Times New Roman"/>
                <w:b/>
                <w:bCs/>
                <w:color w:val="auto"/>
                <w:kern w:val="0"/>
                <w:sz w:val="20"/>
                <w:szCs w:val="20"/>
                <w:lang w:val="en-US" w:eastAsia="zh-CN" w:bidi="ar"/>
              </w:rPr>
            </w:pPr>
          </w:p>
        </w:tc>
        <w:tc>
          <w:tcPr>
            <w:tcW w:w="1352" w:type="dxa"/>
            <w:tcBorders>
              <w:top w:val="single" w:color="000000" w:sz="4" w:space="0"/>
              <w:left w:val="single" w:color="000000" w:sz="4" w:space="0"/>
              <w:right w:val="single" w:color="000000" w:sz="4" w:space="0"/>
            </w:tcBorders>
            <w:noWrap w:val="0"/>
            <w:textDirection w:val="tbLrV"/>
            <w:vAlign w:val="center"/>
          </w:tcPr>
          <w:p>
            <w:pPr>
              <w:widowControl/>
              <w:ind w:left="113" w:right="113"/>
              <w:jc w:val="left"/>
              <w:textAlignment w:val="center"/>
              <w:rPr>
                <w:rFonts w:hint="eastAsia" w:eastAsia="宋体" w:cs="Times New Roman"/>
                <w:b/>
                <w:bCs/>
                <w:color w:val="auto"/>
                <w:kern w:val="0"/>
                <w:sz w:val="20"/>
                <w:szCs w:val="20"/>
                <w:lang w:val="en-US" w:eastAsia="zh-CN" w:bidi="ar"/>
              </w:rPr>
            </w:pPr>
            <w:r>
              <w:rPr>
                <w:rFonts w:hint="eastAsia" w:eastAsia="宋体" w:cs="Times New Roman"/>
                <w:b/>
                <w:bCs/>
                <w:color w:val="auto"/>
                <w:kern w:val="0"/>
                <w:sz w:val="20"/>
                <w:szCs w:val="20"/>
                <w:lang w:val="en-US" w:eastAsia="zh-CN" w:bidi="ar"/>
              </w:rPr>
              <w:t>完成指标</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eastAsia="宋体" w:cs="Times New Roman"/>
                <w:b/>
                <w:bCs/>
                <w:color w:val="auto"/>
                <w:kern w:val="0"/>
                <w:sz w:val="20"/>
                <w:szCs w:val="20"/>
                <w:lang w:val="en-US" w:eastAsia="zh-CN" w:bidi="ar"/>
              </w:rPr>
            </w:pPr>
            <w:r>
              <w:rPr>
                <w:rFonts w:hint="eastAsia" w:eastAsia="宋体" w:cs="Times New Roman"/>
                <w:b/>
                <w:bCs/>
                <w:color w:val="auto"/>
                <w:kern w:val="0"/>
                <w:sz w:val="20"/>
                <w:szCs w:val="20"/>
                <w:lang w:val="en-US" w:eastAsia="zh-CN" w:bidi="ar"/>
              </w:rPr>
              <w:t>数量指标</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eastAsia="宋体" w:cs="Times New Roman"/>
                <w:b/>
                <w:bCs/>
                <w:color w:val="auto"/>
                <w:kern w:val="0"/>
                <w:sz w:val="20"/>
                <w:szCs w:val="20"/>
                <w:lang w:val="en-US" w:eastAsia="zh-CN" w:bidi="ar"/>
              </w:rPr>
            </w:pPr>
            <w:r>
              <w:rPr>
                <w:rFonts w:hint="eastAsia" w:eastAsia="宋体" w:cs="Times New Roman"/>
                <w:b/>
                <w:bCs/>
                <w:color w:val="auto"/>
                <w:kern w:val="0"/>
                <w:sz w:val="20"/>
                <w:szCs w:val="20"/>
                <w:lang w:val="en-US" w:eastAsia="zh-CN" w:bidi="ar"/>
              </w:rPr>
              <w:t>代表小组活动</w:t>
            </w:r>
          </w:p>
        </w:tc>
        <w:tc>
          <w:tcPr>
            <w:tcW w:w="217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eastAsia="宋体" w:cs="Times New Roman"/>
                <w:b/>
                <w:bCs/>
                <w:color w:val="auto"/>
                <w:kern w:val="0"/>
                <w:sz w:val="20"/>
                <w:szCs w:val="20"/>
                <w:lang w:val="en-US" w:eastAsia="zh-CN" w:bidi="ar"/>
              </w:rPr>
            </w:pPr>
            <w:r>
              <w:rPr>
                <w:rFonts w:hint="eastAsia" w:eastAsia="宋体" w:cs="Times New Roman"/>
                <w:b/>
                <w:bCs/>
                <w:color w:val="auto"/>
                <w:kern w:val="0"/>
                <w:sz w:val="20"/>
                <w:szCs w:val="20"/>
                <w:lang w:val="en-US" w:eastAsia="zh-CN" w:bidi="ar"/>
              </w:rPr>
              <w:t>开展次数</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eastAsia="宋体" w:cs="Times New Roman"/>
                <w:b/>
                <w:bCs/>
                <w:color w:val="auto"/>
                <w:kern w:val="0"/>
                <w:sz w:val="20"/>
                <w:szCs w:val="20"/>
                <w:lang w:val="en-US" w:eastAsia="zh-CN" w:bidi="ar"/>
              </w:rPr>
            </w:pPr>
            <w:r>
              <w:rPr>
                <w:rFonts w:hint="eastAsia" w:eastAsia="宋体" w:cs="Times New Roman"/>
                <w:b/>
                <w:bCs/>
                <w:color w:val="auto"/>
                <w:kern w:val="0"/>
                <w:sz w:val="20"/>
                <w:szCs w:val="20"/>
                <w:lang w:val="en-US" w:eastAsia="zh-CN" w:bidi="ar"/>
              </w:rPr>
              <w:t>4次</w:t>
            </w:r>
          </w:p>
        </w:tc>
      </w:tr>
      <w:tr>
        <w:tblPrEx>
          <w:tblCellMar>
            <w:top w:w="0" w:type="dxa"/>
            <w:left w:w="108" w:type="dxa"/>
            <w:bottom w:w="0" w:type="dxa"/>
            <w:right w:w="108" w:type="dxa"/>
          </w:tblCellMar>
        </w:tblPrEx>
        <w:trPr>
          <w:trHeight w:val="393" w:hRule="atLeast"/>
          <w:jc w:val="center"/>
        </w:trPr>
        <w:tc>
          <w:tcPr>
            <w:tcW w:w="504" w:type="dxa"/>
            <w:vMerge w:val="continue"/>
            <w:tcBorders>
              <w:left w:val="single" w:color="auto" w:sz="4" w:space="0"/>
              <w:right w:val="single" w:color="000000" w:sz="4" w:space="0"/>
            </w:tcBorders>
            <w:noWrap w:val="0"/>
            <w:vAlign w:val="center"/>
          </w:tcPr>
          <w:p>
            <w:pPr>
              <w:widowControl/>
              <w:jc w:val="left"/>
              <w:textAlignment w:val="center"/>
              <w:rPr>
                <w:rFonts w:hint="eastAsia" w:eastAsia="宋体" w:cs="Times New Roman"/>
                <w:b/>
                <w:bCs/>
                <w:color w:val="auto"/>
                <w:kern w:val="0"/>
                <w:sz w:val="20"/>
                <w:szCs w:val="20"/>
                <w:lang w:val="en-US" w:eastAsia="zh-CN" w:bidi="ar"/>
              </w:rPr>
            </w:pPr>
          </w:p>
        </w:tc>
        <w:tc>
          <w:tcPr>
            <w:tcW w:w="1352" w:type="dxa"/>
            <w:tcBorders>
              <w:left w:val="single" w:color="000000" w:sz="4" w:space="0"/>
              <w:right w:val="single" w:color="000000" w:sz="4" w:space="0"/>
            </w:tcBorders>
            <w:noWrap w:val="0"/>
            <w:textDirection w:val="tbLrV"/>
            <w:vAlign w:val="center"/>
          </w:tcPr>
          <w:p>
            <w:pPr>
              <w:widowControl/>
              <w:ind w:left="113" w:right="113"/>
              <w:jc w:val="left"/>
              <w:textAlignment w:val="center"/>
              <w:rPr>
                <w:rFonts w:hint="eastAsia" w:eastAsia="宋体" w:cs="Times New Roman"/>
                <w:b/>
                <w:bCs/>
                <w:color w:val="auto"/>
                <w:kern w:val="0"/>
                <w:sz w:val="20"/>
                <w:szCs w:val="20"/>
                <w:lang w:val="en-US" w:eastAsia="zh-CN" w:bidi="ar"/>
              </w:rPr>
            </w:pP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eastAsia="宋体" w:cs="Times New Roman"/>
                <w:b/>
                <w:bCs/>
                <w:color w:val="auto"/>
                <w:kern w:val="0"/>
                <w:sz w:val="20"/>
                <w:szCs w:val="20"/>
                <w:lang w:val="en-US" w:eastAsia="zh-CN" w:bidi="ar"/>
              </w:rPr>
            </w:pPr>
            <w:r>
              <w:rPr>
                <w:rFonts w:hint="eastAsia" w:eastAsia="宋体" w:cs="Times New Roman"/>
                <w:b/>
                <w:bCs/>
                <w:color w:val="auto"/>
                <w:kern w:val="0"/>
                <w:sz w:val="20"/>
                <w:szCs w:val="20"/>
                <w:lang w:val="en-US" w:eastAsia="zh-CN" w:bidi="ar"/>
              </w:rPr>
              <w:t>数量指标</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eastAsia="宋体" w:cs="Times New Roman"/>
                <w:b/>
                <w:bCs/>
                <w:color w:val="auto"/>
                <w:kern w:val="0"/>
                <w:sz w:val="20"/>
                <w:szCs w:val="20"/>
                <w:lang w:val="en-US" w:eastAsia="zh-CN" w:bidi="ar"/>
              </w:rPr>
            </w:pPr>
            <w:r>
              <w:rPr>
                <w:rFonts w:hint="eastAsia" w:eastAsia="宋体" w:cs="Times New Roman"/>
                <w:b/>
                <w:bCs/>
                <w:color w:val="auto"/>
                <w:kern w:val="0"/>
                <w:sz w:val="20"/>
                <w:szCs w:val="20"/>
                <w:lang w:val="en-US" w:eastAsia="zh-CN" w:bidi="ar"/>
              </w:rPr>
              <w:t>代表视察人数</w:t>
            </w:r>
          </w:p>
        </w:tc>
        <w:tc>
          <w:tcPr>
            <w:tcW w:w="217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eastAsia="宋体" w:cs="Times New Roman"/>
                <w:b/>
                <w:bCs/>
                <w:color w:val="auto"/>
                <w:kern w:val="0"/>
                <w:sz w:val="20"/>
                <w:szCs w:val="20"/>
                <w:lang w:val="en-US" w:eastAsia="zh-CN" w:bidi="ar"/>
              </w:rPr>
            </w:pPr>
            <w:r>
              <w:rPr>
                <w:rFonts w:hint="eastAsia" w:eastAsia="宋体" w:cs="Times New Roman"/>
                <w:b/>
                <w:bCs/>
                <w:color w:val="auto"/>
                <w:kern w:val="0"/>
                <w:sz w:val="20"/>
                <w:szCs w:val="20"/>
                <w:lang w:val="en-US" w:eastAsia="zh-CN" w:bidi="ar"/>
              </w:rPr>
              <w:t>378</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eastAsia="宋体" w:cs="Times New Roman"/>
                <w:b/>
                <w:bCs/>
                <w:color w:val="auto"/>
                <w:kern w:val="0"/>
                <w:sz w:val="20"/>
                <w:szCs w:val="20"/>
                <w:lang w:val="en-US" w:eastAsia="zh-CN" w:bidi="ar"/>
              </w:rPr>
            </w:pPr>
            <w:r>
              <w:rPr>
                <w:rFonts w:hint="eastAsia" w:eastAsia="宋体" w:cs="Times New Roman"/>
                <w:b/>
                <w:bCs/>
                <w:color w:val="auto"/>
                <w:kern w:val="0"/>
                <w:sz w:val="20"/>
                <w:szCs w:val="20"/>
                <w:lang w:val="en-US" w:eastAsia="zh-CN" w:bidi="ar"/>
              </w:rPr>
              <w:t>378</w:t>
            </w:r>
          </w:p>
        </w:tc>
      </w:tr>
      <w:tr>
        <w:tblPrEx>
          <w:tblCellMar>
            <w:top w:w="0" w:type="dxa"/>
            <w:left w:w="108" w:type="dxa"/>
            <w:bottom w:w="0" w:type="dxa"/>
            <w:right w:w="108" w:type="dxa"/>
          </w:tblCellMar>
        </w:tblPrEx>
        <w:trPr>
          <w:trHeight w:val="343" w:hRule="atLeast"/>
          <w:jc w:val="center"/>
        </w:trPr>
        <w:tc>
          <w:tcPr>
            <w:tcW w:w="504" w:type="dxa"/>
            <w:vMerge w:val="continue"/>
            <w:tcBorders>
              <w:left w:val="single" w:color="auto" w:sz="4" w:space="0"/>
              <w:bottom w:val="single" w:color="auto" w:sz="4" w:space="0"/>
              <w:right w:val="single" w:color="000000" w:sz="4" w:space="0"/>
            </w:tcBorders>
            <w:noWrap w:val="0"/>
            <w:vAlign w:val="center"/>
          </w:tcPr>
          <w:p>
            <w:pPr>
              <w:widowControl/>
              <w:jc w:val="left"/>
              <w:textAlignment w:val="center"/>
              <w:rPr>
                <w:rFonts w:hint="eastAsia" w:eastAsia="宋体" w:cs="Times New Roman"/>
                <w:b/>
                <w:bCs/>
                <w:color w:val="auto"/>
                <w:kern w:val="0"/>
                <w:sz w:val="20"/>
                <w:szCs w:val="20"/>
                <w:lang w:val="en-US" w:eastAsia="zh-CN" w:bidi="ar"/>
              </w:rPr>
            </w:pPr>
          </w:p>
        </w:tc>
        <w:tc>
          <w:tcPr>
            <w:tcW w:w="1352" w:type="dxa"/>
            <w:tcBorders>
              <w:left w:val="single" w:color="000000" w:sz="4" w:space="0"/>
              <w:bottom w:val="single" w:color="auto" w:sz="4" w:space="0"/>
              <w:right w:val="single" w:color="000000" w:sz="4" w:space="0"/>
            </w:tcBorders>
            <w:noWrap w:val="0"/>
            <w:textDirection w:val="tbLrV"/>
            <w:vAlign w:val="center"/>
          </w:tcPr>
          <w:p>
            <w:pPr>
              <w:widowControl/>
              <w:ind w:left="113" w:right="113"/>
              <w:jc w:val="left"/>
              <w:textAlignment w:val="center"/>
              <w:rPr>
                <w:rFonts w:hint="eastAsia" w:eastAsia="宋体" w:cs="Times New Roman"/>
                <w:b/>
                <w:bCs/>
                <w:color w:val="auto"/>
                <w:kern w:val="0"/>
                <w:sz w:val="20"/>
                <w:szCs w:val="20"/>
                <w:lang w:val="en-US" w:eastAsia="zh-CN" w:bidi="ar"/>
              </w:rPr>
            </w:pPr>
          </w:p>
        </w:tc>
        <w:tc>
          <w:tcPr>
            <w:tcW w:w="1142" w:type="dxa"/>
            <w:tcBorders>
              <w:top w:val="single" w:color="000000" w:sz="4" w:space="0"/>
              <w:left w:val="single" w:color="000000" w:sz="4" w:space="0"/>
              <w:bottom w:val="single" w:color="auto" w:sz="4" w:space="0"/>
              <w:right w:val="single" w:color="000000" w:sz="4" w:space="0"/>
            </w:tcBorders>
            <w:noWrap w:val="0"/>
            <w:vAlign w:val="center"/>
          </w:tcPr>
          <w:p>
            <w:pPr>
              <w:widowControl/>
              <w:jc w:val="left"/>
              <w:textAlignment w:val="center"/>
              <w:rPr>
                <w:rFonts w:hint="eastAsia" w:eastAsia="宋体" w:cs="Times New Roman"/>
                <w:b/>
                <w:bCs/>
                <w:color w:val="auto"/>
                <w:kern w:val="0"/>
                <w:sz w:val="20"/>
                <w:szCs w:val="20"/>
                <w:lang w:val="en-US" w:eastAsia="zh-CN" w:bidi="ar"/>
              </w:rPr>
            </w:pPr>
            <w:r>
              <w:rPr>
                <w:rFonts w:hint="eastAsia" w:eastAsia="宋体" w:cs="Times New Roman"/>
                <w:b/>
                <w:bCs/>
                <w:color w:val="auto"/>
                <w:kern w:val="0"/>
                <w:sz w:val="20"/>
                <w:szCs w:val="20"/>
                <w:lang w:val="en-US" w:eastAsia="zh-CN" w:bidi="ar"/>
              </w:rPr>
              <w:t>时间指标</w:t>
            </w:r>
          </w:p>
        </w:tc>
        <w:tc>
          <w:tcPr>
            <w:tcW w:w="1413" w:type="dxa"/>
            <w:tcBorders>
              <w:top w:val="single" w:color="000000" w:sz="4" w:space="0"/>
              <w:left w:val="single" w:color="000000" w:sz="4" w:space="0"/>
              <w:bottom w:val="single" w:color="auto" w:sz="4" w:space="0"/>
              <w:right w:val="single" w:color="000000" w:sz="4" w:space="0"/>
            </w:tcBorders>
            <w:noWrap w:val="0"/>
            <w:vAlign w:val="center"/>
          </w:tcPr>
          <w:p>
            <w:pPr>
              <w:widowControl/>
              <w:jc w:val="left"/>
              <w:textAlignment w:val="center"/>
              <w:rPr>
                <w:rFonts w:hint="eastAsia" w:eastAsia="宋体" w:cs="Times New Roman"/>
                <w:b/>
                <w:bCs/>
                <w:color w:val="auto"/>
                <w:kern w:val="0"/>
                <w:sz w:val="20"/>
                <w:szCs w:val="20"/>
                <w:lang w:val="en-US" w:eastAsia="zh-CN" w:bidi="ar"/>
              </w:rPr>
            </w:pPr>
            <w:r>
              <w:rPr>
                <w:rFonts w:hint="eastAsia" w:eastAsia="宋体" w:cs="Times New Roman"/>
                <w:b/>
                <w:bCs/>
                <w:color w:val="auto"/>
                <w:kern w:val="0"/>
                <w:sz w:val="20"/>
                <w:szCs w:val="20"/>
                <w:lang w:val="en-US" w:eastAsia="zh-CN" w:bidi="ar"/>
              </w:rPr>
              <w:t>完成时间</w:t>
            </w:r>
          </w:p>
        </w:tc>
        <w:tc>
          <w:tcPr>
            <w:tcW w:w="2171" w:type="dxa"/>
            <w:tcBorders>
              <w:top w:val="single" w:color="000000" w:sz="4" w:space="0"/>
              <w:left w:val="single" w:color="000000" w:sz="4" w:space="0"/>
              <w:bottom w:val="single" w:color="auto" w:sz="4" w:space="0"/>
              <w:right w:val="single" w:color="000000" w:sz="4" w:space="0"/>
            </w:tcBorders>
            <w:noWrap w:val="0"/>
            <w:vAlign w:val="center"/>
          </w:tcPr>
          <w:p>
            <w:pPr>
              <w:widowControl/>
              <w:jc w:val="left"/>
              <w:textAlignment w:val="center"/>
              <w:rPr>
                <w:rFonts w:hint="eastAsia" w:eastAsia="宋体" w:cs="Times New Roman"/>
                <w:b/>
                <w:bCs/>
                <w:color w:val="auto"/>
                <w:kern w:val="0"/>
                <w:sz w:val="20"/>
                <w:szCs w:val="20"/>
                <w:lang w:val="en-US" w:eastAsia="zh-CN" w:bidi="ar"/>
              </w:rPr>
            </w:pPr>
            <w:r>
              <w:rPr>
                <w:rFonts w:hint="eastAsia" w:eastAsia="宋体" w:cs="Times New Roman"/>
                <w:b/>
                <w:bCs/>
                <w:color w:val="auto"/>
                <w:kern w:val="0"/>
                <w:sz w:val="20"/>
                <w:szCs w:val="20"/>
                <w:lang w:val="en-US" w:eastAsia="zh-CN" w:bidi="ar"/>
              </w:rPr>
              <w:t>202</w:t>
            </w:r>
            <w:r>
              <w:rPr>
                <w:rFonts w:hint="eastAsia" w:cs="Times New Roman"/>
                <w:b/>
                <w:bCs/>
                <w:color w:val="auto"/>
                <w:kern w:val="0"/>
                <w:sz w:val="20"/>
                <w:szCs w:val="20"/>
                <w:lang w:val="en-US" w:eastAsia="zh-CN" w:bidi="ar"/>
              </w:rPr>
              <w:t>1</w:t>
            </w:r>
            <w:r>
              <w:rPr>
                <w:rFonts w:hint="eastAsia" w:eastAsia="宋体" w:cs="Times New Roman"/>
                <w:b/>
                <w:bCs/>
                <w:color w:val="auto"/>
                <w:kern w:val="0"/>
                <w:sz w:val="20"/>
                <w:szCs w:val="20"/>
                <w:lang w:val="en-US" w:eastAsia="zh-CN" w:bidi="ar"/>
              </w:rPr>
              <w:t>年12月前</w:t>
            </w:r>
          </w:p>
        </w:tc>
        <w:tc>
          <w:tcPr>
            <w:tcW w:w="1938" w:type="dxa"/>
            <w:tcBorders>
              <w:top w:val="single" w:color="000000" w:sz="4" w:space="0"/>
              <w:left w:val="single" w:color="000000" w:sz="4" w:space="0"/>
              <w:bottom w:val="single" w:color="auto" w:sz="4" w:space="0"/>
              <w:right w:val="single" w:color="000000" w:sz="4" w:space="0"/>
            </w:tcBorders>
            <w:noWrap w:val="0"/>
            <w:vAlign w:val="center"/>
          </w:tcPr>
          <w:p>
            <w:pPr>
              <w:widowControl/>
              <w:jc w:val="left"/>
              <w:textAlignment w:val="center"/>
              <w:rPr>
                <w:rFonts w:hint="eastAsia" w:eastAsia="宋体" w:cs="Times New Roman"/>
                <w:b/>
                <w:bCs/>
                <w:color w:val="auto"/>
                <w:kern w:val="0"/>
                <w:sz w:val="20"/>
                <w:szCs w:val="20"/>
                <w:lang w:val="en-US" w:eastAsia="zh-CN" w:bidi="ar"/>
              </w:rPr>
            </w:pPr>
            <w:r>
              <w:rPr>
                <w:rFonts w:hint="eastAsia" w:eastAsia="宋体" w:cs="Times New Roman"/>
                <w:b/>
                <w:bCs/>
                <w:color w:val="auto"/>
                <w:kern w:val="0"/>
                <w:sz w:val="20"/>
                <w:szCs w:val="20"/>
                <w:lang w:val="en-US" w:eastAsia="zh-CN" w:bidi="ar"/>
              </w:rPr>
              <w:t>按进度完成</w:t>
            </w:r>
          </w:p>
        </w:tc>
      </w:tr>
      <w:tr>
        <w:tblPrEx>
          <w:tblCellMar>
            <w:top w:w="0" w:type="dxa"/>
            <w:left w:w="108" w:type="dxa"/>
            <w:bottom w:w="0" w:type="dxa"/>
            <w:right w:w="108" w:type="dxa"/>
          </w:tblCellMar>
        </w:tblPrEx>
        <w:trPr>
          <w:trHeight w:val="939" w:hRule="atLeast"/>
          <w:jc w:val="center"/>
        </w:trPr>
        <w:tc>
          <w:tcPr>
            <w:tcW w:w="504" w:type="dxa"/>
            <w:vMerge w:val="continue"/>
            <w:tcBorders>
              <w:top w:val="single" w:color="auto" w:sz="4" w:space="0"/>
              <w:left w:val="single" w:color="auto" w:sz="4" w:space="0"/>
              <w:right w:val="single" w:color="000000" w:sz="4" w:space="0"/>
            </w:tcBorders>
            <w:noWrap w:val="0"/>
            <w:vAlign w:val="center"/>
          </w:tcPr>
          <w:p>
            <w:pPr>
              <w:widowControl/>
              <w:jc w:val="left"/>
              <w:textAlignment w:val="center"/>
              <w:rPr>
                <w:rFonts w:hint="eastAsia" w:eastAsia="宋体" w:cs="Times New Roman"/>
                <w:b/>
                <w:bCs/>
                <w:color w:val="auto"/>
                <w:kern w:val="0"/>
                <w:sz w:val="20"/>
                <w:szCs w:val="20"/>
                <w:lang w:val="en-US" w:eastAsia="zh-CN" w:bidi="ar"/>
              </w:rPr>
            </w:pPr>
          </w:p>
        </w:tc>
        <w:tc>
          <w:tcPr>
            <w:tcW w:w="1352" w:type="dxa"/>
            <w:tcBorders>
              <w:top w:val="single" w:color="auto" w:sz="4" w:space="0"/>
              <w:left w:val="single" w:color="000000" w:sz="4" w:space="0"/>
              <w:bottom w:val="single" w:color="000000" w:sz="4" w:space="0"/>
              <w:right w:val="single" w:color="000000" w:sz="4" w:space="0"/>
            </w:tcBorders>
            <w:noWrap w:val="0"/>
            <w:textDirection w:val="tbLrV"/>
            <w:vAlign w:val="center"/>
          </w:tcPr>
          <w:p>
            <w:pPr>
              <w:widowControl/>
              <w:ind w:left="113" w:right="113"/>
              <w:jc w:val="left"/>
              <w:textAlignment w:val="center"/>
              <w:rPr>
                <w:rFonts w:hint="eastAsia" w:eastAsia="宋体" w:cs="Times New Roman"/>
                <w:b/>
                <w:bCs/>
                <w:color w:val="auto"/>
                <w:kern w:val="0"/>
                <w:sz w:val="20"/>
                <w:szCs w:val="20"/>
                <w:lang w:val="en-US" w:eastAsia="zh-CN" w:bidi="ar"/>
              </w:rPr>
            </w:pPr>
            <w:r>
              <w:rPr>
                <w:rFonts w:hint="eastAsia" w:eastAsia="宋体" w:cs="Times New Roman"/>
                <w:b/>
                <w:bCs/>
                <w:color w:val="auto"/>
                <w:kern w:val="0"/>
                <w:sz w:val="20"/>
                <w:szCs w:val="20"/>
                <w:lang w:val="en-US" w:eastAsia="zh-CN" w:bidi="ar"/>
              </w:rPr>
              <w:t>效益指标</w:t>
            </w:r>
          </w:p>
        </w:tc>
        <w:tc>
          <w:tcPr>
            <w:tcW w:w="1142" w:type="dxa"/>
            <w:tcBorders>
              <w:top w:val="single" w:color="auto"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eastAsia="宋体" w:cs="Times New Roman"/>
                <w:b/>
                <w:bCs/>
                <w:color w:val="auto"/>
                <w:kern w:val="0"/>
                <w:sz w:val="20"/>
                <w:szCs w:val="20"/>
                <w:lang w:val="en-US" w:eastAsia="zh-CN" w:bidi="ar"/>
              </w:rPr>
            </w:pPr>
            <w:r>
              <w:rPr>
                <w:rFonts w:hint="eastAsia" w:eastAsia="宋体" w:cs="Times New Roman"/>
                <w:b/>
                <w:bCs/>
                <w:color w:val="auto"/>
                <w:kern w:val="0"/>
                <w:sz w:val="20"/>
                <w:szCs w:val="20"/>
                <w:lang w:val="en-US" w:eastAsia="zh-CN" w:bidi="ar"/>
              </w:rPr>
              <w:t>社会效益指标</w:t>
            </w:r>
          </w:p>
        </w:tc>
        <w:tc>
          <w:tcPr>
            <w:tcW w:w="1413" w:type="dxa"/>
            <w:tcBorders>
              <w:top w:val="single" w:color="auto"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eastAsia="宋体" w:cs="Times New Roman"/>
                <w:b/>
                <w:bCs/>
                <w:color w:val="auto"/>
                <w:kern w:val="0"/>
                <w:sz w:val="20"/>
                <w:szCs w:val="20"/>
                <w:lang w:val="en-US" w:eastAsia="zh-CN" w:bidi="ar"/>
              </w:rPr>
            </w:pPr>
            <w:r>
              <w:rPr>
                <w:rFonts w:hint="eastAsia" w:eastAsia="宋体" w:cs="Times New Roman"/>
                <w:b/>
                <w:bCs/>
                <w:color w:val="auto"/>
                <w:kern w:val="0"/>
                <w:sz w:val="20"/>
                <w:szCs w:val="20"/>
                <w:lang w:val="en-US" w:eastAsia="zh-CN" w:bidi="ar"/>
              </w:rPr>
              <w:t>加强代表履职</w:t>
            </w:r>
          </w:p>
        </w:tc>
        <w:tc>
          <w:tcPr>
            <w:tcW w:w="2171" w:type="dxa"/>
            <w:tcBorders>
              <w:top w:val="single" w:color="auto"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eastAsia="宋体" w:cs="Times New Roman"/>
                <w:b/>
                <w:bCs/>
                <w:color w:val="auto"/>
                <w:kern w:val="0"/>
                <w:sz w:val="20"/>
                <w:szCs w:val="20"/>
                <w:lang w:val="en-US" w:eastAsia="zh-CN" w:bidi="ar"/>
              </w:rPr>
            </w:pPr>
            <w:r>
              <w:rPr>
                <w:rFonts w:hint="eastAsia" w:eastAsia="宋体" w:cs="Times New Roman"/>
                <w:b/>
                <w:bCs/>
                <w:color w:val="auto"/>
                <w:kern w:val="0"/>
                <w:sz w:val="20"/>
                <w:szCs w:val="20"/>
                <w:lang w:val="en-US" w:eastAsia="zh-CN" w:bidi="ar"/>
              </w:rPr>
              <w:t>视察走访提出建议</w:t>
            </w:r>
            <w:r>
              <w:rPr>
                <w:rFonts w:hint="eastAsia" w:cs="Times New Roman"/>
                <w:b/>
                <w:bCs/>
                <w:color w:val="auto"/>
                <w:kern w:val="0"/>
                <w:sz w:val="20"/>
                <w:szCs w:val="20"/>
                <w:lang w:val="en-US" w:eastAsia="zh-CN" w:bidi="ar"/>
              </w:rPr>
              <w:t>，解决营商环境民生需要，提升代表履职能力和水平</w:t>
            </w:r>
          </w:p>
        </w:tc>
        <w:tc>
          <w:tcPr>
            <w:tcW w:w="1938" w:type="dxa"/>
            <w:tcBorders>
              <w:top w:val="single" w:color="auto" w:sz="4" w:space="0"/>
              <w:left w:val="single" w:color="000000" w:sz="4" w:space="0"/>
              <w:bottom w:val="single" w:color="000000" w:sz="4" w:space="0"/>
              <w:right w:val="single" w:color="auto" w:sz="4" w:space="0"/>
            </w:tcBorders>
            <w:noWrap w:val="0"/>
            <w:vAlign w:val="center"/>
          </w:tcPr>
          <w:p>
            <w:pPr>
              <w:widowControl/>
              <w:jc w:val="left"/>
              <w:textAlignment w:val="center"/>
              <w:rPr>
                <w:rFonts w:hint="eastAsia" w:eastAsia="宋体" w:cs="Times New Roman"/>
                <w:b/>
                <w:bCs/>
                <w:color w:val="auto"/>
                <w:kern w:val="0"/>
                <w:sz w:val="20"/>
                <w:szCs w:val="20"/>
                <w:lang w:val="en-US" w:eastAsia="zh-CN" w:bidi="ar"/>
              </w:rPr>
            </w:pPr>
            <w:r>
              <w:rPr>
                <w:rFonts w:hint="eastAsia" w:cs="Times New Roman"/>
                <w:b/>
                <w:bCs/>
                <w:color w:val="auto"/>
                <w:kern w:val="0"/>
                <w:sz w:val="20"/>
                <w:szCs w:val="20"/>
                <w:lang w:val="en-US" w:eastAsia="zh-CN" w:bidi="ar"/>
              </w:rPr>
              <w:t>良好</w:t>
            </w:r>
          </w:p>
        </w:tc>
      </w:tr>
      <w:tr>
        <w:tblPrEx>
          <w:tblCellMar>
            <w:top w:w="0" w:type="dxa"/>
            <w:left w:w="108" w:type="dxa"/>
            <w:bottom w:w="0" w:type="dxa"/>
            <w:right w:w="108" w:type="dxa"/>
          </w:tblCellMar>
        </w:tblPrEx>
        <w:trPr>
          <w:trHeight w:val="639" w:hRule="atLeast"/>
          <w:jc w:val="center"/>
        </w:trPr>
        <w:tc>
          <w:tcPr>
            <w:tcW w:w="504" w:type="dxa"/>
            <w:vMerge w:val="continue"/>
            <w:tcBorders>
              <w:left w:val="single" w:color="auto" w:sz="4" w:space="0"/>
              <w:bottom w:val="single" w:color="auto" w:sz="4" w:space="0"/>
              <w:right w:val="single" w:color="000000" w:sz="4" w:space="0"/>
            </w:tcBorders>
            <w:noWrap w:val="0"/>
            <w:vAlign w:val="center"/>
          </w:tcPr>
          <w:p>
            <w:pPr>
              <w:widowControl/>
              <w:jc w:val="left"/>
              <w:textAlignment w:val="center"/>
              <w:rPr>
                <w:rFonts w:hint="eastAsia" w:eastAsia="宋体" w:cs="Times New Roman"/>
                <w:b/>
                <w:bCs/>
                <w:color w:val="auto"/>
                <w:kern w:val="0"/>
                <w:sz w:val="20"/>
                <w:szCs w:val="20"/>
                <w:lang w:val="en-US" w:eastAsia="zh-CN" w:bidi="ar"/>
              </w:rPr>
            </w:pPr>
          </w:p>
        </w:tc>
        <w:tc>
          <w:tcPr>
            <w:tcW w:w="1352" w:type="dxa"/>
            <w:tcBorders>
              <w:top w:val="single" w:color="000000" w:sz="4" w:space="0"/>
              <w:left w:val="single" w:color="000000" w:sz="4" w:space="0"/>
              <w:bottom w:val="single" w:color="auto" w:sz="4" w:space="0"/>
              <w:right w:val="single" w:color="000000" w:sz="4" w:space="0"/>
            </w:tcBorders>
            <w:noWrap w:val="0"/>
            <w:textDirection w:val="tbLrV"/>
            <w:vAlign w:val="center"/>
          </w:tcPr>
          <w:p>
            <w:pPr>
              <w:widowControl/>
              <w:ind w:left="113" w:right="113"/>
              <w:jc w:val="left"/>
              <w:textAlignment w:val="center"/>
              <w:rPr>
                <w:rFonts w:hint="eastAsia" w:eastAsia="宋体" w:cs="Times New Roman"/>
                <w:b/>
                <w:bCs/>
                <w:color w:val="auto"/>
                <w:kern w:val="0"/>
                <w:sz w:val="20"/>
                <w:szCs w:val="20"/>
                <w:lang w:val="en-US" w:eastAsia="zh-CN" w:bidi="ar"/>
              </w:rPr>
            </w:pPr>
            <w:r>
              <w:rPr>
                <w:rFonts w:hint="eastAsia" w:eastAsia="宋体" w:cs="Times New Roman"/>
                <w:b/>
                <w:bCs/>
                <w:color w:val="auto"/>
                <w:kern w:val="0"/>
                <w:sz w:val="20"/>
                <w:szCs w:val="20"/>
                <w:lang w:val="en-US" w:eastAsia="zh-CN" w:bidi="ar"/>
              </w:rPr>
              <w:t>满意度指标</w:t>
            </w:r>
          </w:p>
        </w:tc>
        <w:tc>
          <w:tcPr>
            <w:tcW w:w="1142" w:type="dxa"/>
            <w:tcBorders>
              <w:top w:val="single" w:color="000000" w:sz="4" w:space="0"/>
              <w:left w:val="single" w:color="000000" w:sz="4" w:space="0"/>
              <w:bottom w:val="single" w:color="auto" w:sz="4" w:space="0"/>
              <w:right w:val="single" w:color="000000" w:sz="4" w:space="0"/>
            </w:tcBorders>
            <w:noWrap w:val="0"/>
            <w:vAlign w:val="center"/>
          </w:tcPr>
          <w:p>
            <w:pPr>
              <w:widowControl/>
              <w:jc w:val="left"/>
              <w:textAlignment w:val="center"/>
              <w:rPr>
                <w:rFonts w:hint="eastAsia" w:eastAsia="宋体" w:cs="Times New Roman"/>
                <w:b/>
                <w:bCs/>
                <w:color w:val="auto"/>
                <w:kern w:val="0"/>
                <w:sz w:val="20"/>
                <w:szCs w:val="20"/>
                <w:lang w:val="en-US" w:eastAsia="zh-CN" w:bidi="ar"/>
              </w:rPr>
            </w:pPr>
            <w:r>
              <w:rPr>
                <w:rFonts w:hint="eastAsia" w:eastAsia="宋体" w:cs="Times New Roman"/>
                <w:b/>
                <w:bCs/>
                <w:color w:val="auto"/>
                <w:kern w:val="0"/>
                <w:sz w:val="20"/>
                <w:szCs w:val="20"/>
                <w:lang w:val="en-US" w:eastAsia="zh-CN" w:bidi="ar"/>
              </w:rPr>
              <w:t>满意度指标</w:t>
            </w:r>
          </w:p>
        </w:tc>
        <w:tc>
          <w:tcPr>
            <w:tcW w:w="1413" w:type="dxa"/>
            <w:tcBorders>
              <w:top w:val="single" w:color="000000" w:sz="4" w:space="0"/>
              <w:left w:val="single" w:color="000000" w:sz="4" w:space="0"/>
              <w:bottom w:val="single" w:color="auto" w:sz="4" w:space="0"/>
              <w:right w:val="single" w:color="000000" w:sz="4" w:space="0"/>
            </w:tcBorders>
            <w:noWrap w:val="0"/>
            <w:vAlign w:val="center"/>
          </w:tcPr>
          <w:p>
            <w:pPr>
              <w:widowControl/>
              <w:jc w:val="left"/>
              <w:textAlignment w:val="center"/>
              <w:rPr>
                <w:rFonts w:hint="eastAsia" w:eastAsia="宋体" w:cs="Times New Roman"/>
                <w:b/>
                <w:bCs/>
                <w:color w:val="auto"/>
                <w:kern w:val="0"/>
                <w:sz w:val="20"/>
                <w:szCs w:val="20"/>
                <w:lang w:val="en-US" w:eastAsia="zh-CN" w:bidi="ar"/>
              </w:rPr>
            </w:pPr>
            <w:r>
              <w:rPr>
                <w:rFonts w:hint="eastAsia" w:eastAsia="宋体" w:cs="Times New Roman"/>
                <w:b/>
                <w:bCs/>
                <w:color w:val="auto"/>
                <w:kern w:val="0"/>
                <w:sz w:val="20"/>
                <w:szCs w:val="20"/>
                <w:lang w:val="en-US" w:eastAsia="zh-CN" w:bidi="ar"/>
              </w:rPr>
              <w:t>服务保障代表履职满意度</w:t>
            </w:r>
          </w:p>
        </w:tc>
        <w:tc>
          <w:tcPr>
            <w:tcW w:w="2171" w:type="dxa"/>
            <w:tcBorders>
              <w:top w:val="single" w:color="000000" w:sz="4" w:space="0"/>
              <w:left w:val="single" w:color="000000" w:sz="4" w:space="0"/>
              <w:bottom w:val="single" w:color="auto" w:sz="4" w:space="0"/>
              <w:right w:val="single" w:color="000000" w:sz="4" w:space="0"/>
            </w:tcBorders>
            <w:noWrap w:val="0"/>
            <w:vAlign w:val="center"/>
          </w:tcPr>
          <w:p>
            <w:pPr>
              <w:widowControl/>
              <w:jc w:val="left"/>
              <w:textAlignment w:val="center"/>
              <w:rPr>
                <w:rFonts w:hint="eastAsia" w:eastAsia="宋体" w:cs="Times New Roman"/>
                <w:b/>
                <w:bCs/>
                <w:color w:val="auto"/>
                <w:kern w:val="0"/>
                <w:sz w:val="20"/>
                <w:szCs w:val="20"/>
                <w:lang w:val="en-US" w:eastAsia="zh-CN" w:bidi="ar"/>
              </w:rPr>
            </w:pPr>
            <w:r>
              <w:rPr>
                <w:rFonts w:hint="eastAsia" w:eastAsia="宋体" w:cs="Times New Roman"/>
                <w:b/>
                <w:bCs/>
                <w:color w:val="auto"/>
                <w:kern w:val="0"/>
                <w:sz w:val="20"/>
                <w:szCs w:val="20"/>
                <w:lang w:val="en-US" w:eastAsia="zh-CN" w:bidi="ar"/>
              </w:rPr>
              <w:t>＞95%</w:t>
            </w:r>
          </w:p>
        </w:tc>
        <w:tc>
          <w:tcPr>
            <w:tcW w:w="1938" w:type="dxa"/>
            <w:tcBorders>
              <w:top w:val="single" w:color="000000" w:sz="4" w:space="0"/>
              <w:left w:val="single" w:color="000000" w:sz="4" w:space="0"/>
              <w:bottom w:val="single" w:color="auto" w:sz="4" w:space="0"/>
              <w:right w:val="single" w:color="auto" w:sz="4" w:space="0"/>
            </w:tcBorders>
            <w:noWrap w:val="0"/>
            <w:vAlign w:val="center"/>
          </w:tcPr>
          <w:p>
            <w:pPr>
              <w:widowControl/>
              <w:jc w:val="left"/>
              <w:textAlignment w:val="center"/>
              <w:rPr>
                <w:rFonts w:hint="eastAsia" w:eastAsia="宋体" w:cs="Times New Roman"/>
                <w:b/>
                <w:bCs/>
                <w:color w:val="auto"/>
                <w:kern w:val="0"/>
                <w:sz w:val="20"/>
                <w:szCs w:val="20"/>
                <w:lang w:val="en-US" w:eastAsia="zh-CN" w:bidi="ar"/>
              </w:rPr>
            </w:pPr>
            <w:r>
              <w:rPr>
                <w:rFonts w:hint="eastAsia" w:eastAsia="宋体" w:cs="Times New Roman"/>
                <w:b/>
                <w:bCs/>
                <w:color w:val="auto"/>
                <w:kern w:val="0"/>
                <w:sz w:val="20"/>
                <w:szCs w:val="20"/>
                <w:lang w:val="en-US" w:eastAsia="zh-CN" w:bidi="ar"/>
              </w:rPr>
              <w:t>＞95%</w:t>
            </w:r>
          </w:p>
        </w:tc>
      </w:tr>
    </w:tbl>
    <w:p>
      <w:pPr>
        <w:widowControl/>
        <w:jc w:val="left"/>
        <w:textAlignment w:val="center"/>
        <w:rPr>
          <w:rFonts w:hint="eastAsia" w:eastAsia="宋体" w:cs="Times New Roman"/>
          <w:b/>
          <w:bCs/>
          <w:color w:val="auto"/>
          <w:kern w:val="0"/>
          <w:sz w:val="20"/>
          <w:szCs w:val="20"/>
          <w:lang w:val="en-US" w:eastAsia="zh-CN" w:bidi="ar"/>
        </w:rPr>
      </w:pPr>
    </w:p>
    <w:p>
      <w:pPr>
        <w:widowControl/>
        <w:jc w:val="left"/>
        <w:rPr>
          <w:rFonts w:ascii="仿宋_GB2312" w:eastAsia="仿宋_GB2312"/>
          <w:b/>
          <w:color w:val="auto"/>
          <w:sz w:val="32"/>
          <w:szCs w:val="32"/>
          <w:highlight w:val="red"/>
        </w:rPr>
      </w:pPr>
    </w:p>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黑体" w:hAnsi="黑体" w:eastAsia="黑体"/>
          <w:color w:val="000000"/>
          <w:sz w:val="44"/>
          <w:szCs w:val="44"/>
        </w:rPr>
      </w:pP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黑体" w:hAnsi="黑体" w:eastAsia="黑体"/>
          <w:color w:val="000000"/>
          <w:sz w:val="44"/>
          <w:szCs w:val="44"/>
        </w:rPr>
      </w:pP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黑体" w:hAnsi="黑体" w:eastAsia="黑体"/>
          <w:color w:val="000000"/>
          <w:sz w:val="44"/>
          <w:szCs w:val="44"/>
        </w:rPr>
      </w:pP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黑体" w:hAnsi="黑体" w:eastAsia="黑体"/>
          <w:color w:val="000000"/>
          <w:sz w:val="44"/>
          <w:szCs w:val="44"/>
        </w:rPr>
      </w:pP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黑体" w:hAnsi="黑体" w:eastAsia="黑体"/>
          <w:color w:val="000000"/>
          <w:sz w:val="44"/>
          <w:szCs w:val="44"/>
        </w:rPr>
      </w:pP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黑体" w:hAnsi="黑体" w:eastAsia="黑体"/>
          <w:color w:val="000000"/>
          <w:sz w:val="44"/>
          <w:szCs w:val="44"/>
        </w:rPr>
      </w:pP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黑体" w:hAnsi="黑体" w:eastAsia="黑体"/>
          <w:color w:val="000000"/>
          <w:sz w:val="44"/>
          <w:szCs w:val="44"/>
        </w:rPr>
      </w:pP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宋体"/>
          <w:b/>
          <w:color w:val="000000"/>
          <w:sz w:val="44"/>
          <w:szCs w:val="44"/>
        </w:rPr>
      </w:pPr>
      <w:bookmarkStart w:id="70" w:name="_GoBack"/>
      <w:bookmarkEnd w:id="70"/>
      <w:r>
        <w:rPr>
          <w:rFonts w:hint="eastAsia" w:ascii="黑体" w:hAnsi="黑体" w:eastAsia="黑体"/>
          <w:color w:val="000000"/>
          <w:sz w:val="44"/>
          <w:szCs w:val="44"/>
        </w:rPr>
        <w:t>名</w:t>
      </w:r>
      <w:r>
        <w:rPr>
          <w:rStyle w:val="26"/>
          <w:rFonts w:hint="eastAsia" w:ascii="黑体" w:hAnsi="黑体" w:eastAsia="黑体"/>
          <w:b w:val="0"/>
        </w:rPr>
        <w:t>词解释</w:t>
      </w:r>
      <w:bookmarkEnd w:id="53"/>
      <w:bookmarkEnd w:id="54"/>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Fonts w:ascii="仿宋" w:hAnsi="仿宋" w:eastAsia="仿宋" w:cs="仿宋"/>
          <w:color w:val="000000"/>
          <w:sz w:val="32"/>
          <w:szCs w:val="32"/>
        </w:rPr>
      </w:pPr>
      <w:bookmarkStart w:id="55" w:name="_Toc15377226"/>
      <w:bookmarkStart w:id="56" w:name="_Toc15396614"/>
      <w:r>
        <w:rPr>
          <w:rFonts w:hint="eastAsia" w:ascii="仿宋" w:hAnsi="仿宋" w:eastAsia="仿宋" w:cs="仿宋"/>
          <w:color w:val="000000"/>
          <w:sz w:val="32"/>
          <w:szCs w:val="32"/>
        </w:rPr>
        <w:t>1.财政拨款收入：指单位从同级财政部门取得的财政预算资金。</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Fonts w:ascii="仿宋" w:hAnsi="仿宋" w:eastAsia="仿宋" w:cs="仿宋"/>
          <w:color w:val="000000"/>
          <w:sz w:val="32"/>
          <w:szCs w:val="32"/>
        </w:rPr>
      </w:pPr>
      <w:r>
        <w:rPr>
          <w:rFonts w:hint="eastAsia" w:ascii="仿宋" w:hAnsi="仿宋" w:eastAsia="仿宋" w:cs="仿宋"/>
          <w:color w:val="000000"/>
          <w:sz w:val="32"/>
          <w:szCs w:val="32"/>
        </w:rPr>
        <w:t>2.其他收入：指单位取得的除上述收入以外的各项收入。主要是利息收入。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Fonts w:ascii="仿宋" w:hAnsi="仿宋" w:eastAsia="仿宋" w:cs="仿宋"/>
          <w:color w:val="000000"/>
          <w:sz w:val="32"/>
          <w:szCs w:val="32"/>
        </w:rPr>
      </w:pPr>
      <w:r>
        <w:rPr>
          <w:rFonts w:hint="eastAsia" w:ascii="仿宋" w:hAnsi="仿宋" w:eastAsia="仿宋" w:cs="仿宋"/>
          <w:color w:val="000000"/>
          <w:sz w:val="32"/>
          <w:szCs w:val="32"/>
        </w:rPr>
        <w:t>3.年初结转和结余：指以前年度尚未完成、结转到本年按有关规定继续使用的资金。</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Fonts w:ascii="仿宋" w:hAnsi="仿宋" w:eastAsia="仿宋" w:cs="仿宋"/>
          <w:color w:val="000000"/>
          <w:sz w:val="32"/>
          <w:szCs w:val="32"/>
        </w:rPr>
      </w:pPr>
      <w:r>
        <w:rPr>
          <w:rFonts w:hint="eastAsia" w:ascii="仿宋" w:hAnsi="仿宋" w:eastAsia="仿宋" w:cs="仿宋"/>
          <w:color w:val="000000"/>
          <w:sz w:val="32"/>
          <w:szCs w:val="32"/>
        </w:rPr>
        <w:t>4.年末结转和结余：指单位按有关规定结转到下年或以后年度继续使用的资金。</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Fonts w:ascii="仿宋" w:hAnsi="仿宋" w:eastAsia="仿宋" w:cs="仿宋"/>
          <w:color w:val="000000"/>
          <w:sz w:val="32"/>
          <w:szCs w:val="32"/>
        </w:rPr>
      </w:pPr>
      <w:r>
        <w:rPr>
          <w:rFonts w:hint="eastAsia" w:ascii="仿宋" w:hAnsi="仿宋" w:eastAsia="仿宋" w:cs="仿宋"/>
          <w:color w:val="000000"/>
          <w:sz w:val="32"/>
          <w:szCs w:val="32"/>
        </w:rPr>
        <w:t>5.一般公共服务（类）人大事务（款）行政运行（项）：反映行政单位（包括实行公务员管理的事业单位）的基本支出。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Fonts w:ascii="仿宋" w:hAnsi="仿宋" w:eastAsia="仿宋" w:cs="仿宋"/>
          <w:color w:val="000000"/>
          <w:sz w:val="32"/>
          <w:szCs w:val="32"/>
        </w:rPr>
      </w:pPr>
      <w:r>
        <w:rPr>
          <w:rFonts w:hint="eastAsia" w:ascii="仿宋" w:hAnsi="仿宋" w:eastAsia="仿宋" w:cs="仿宋"/>
          <w:color w:val="000000"/>
          <w:sz w:val="32"/>
          <w:szCs w:val="32"/>
        </w:rPr>
        <w:t>一般行政管理事务（项）：反映行政单位未单独设置项级科目的其他项目支出。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Fonts w:ascii="仿宋" w:hAnsi="仿宋" w:eastAsia="仿宋" w:cs="仿宋"/>
          <w:color w:val="000000"/>
          <w:sz w:val="32"/>
          <w:szCs w:val="32"/>
        </w:rPr>
      </w:pPr>
      <w:r>
        <w:rPr>
          <w:rFonts w:hint="eastAsia" w:ascii="仿宋" w:hAnsi="仿宋" w:eastAsia="仿宋" w:cs="仿宋"/>
          <w:color w:val="000000"/>
          <w:sz w:val="32"/>
          <w:szCs w:val="32"/>
        </w:rPr>
        <w:t>人大会议（项）：反映召开人民代表大会等专门会议的支出。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Fonts w:ascii="仿宋" w:hAnsi="仿宋" w:eastAsia="仿宋" w:cs="仿宋"/>
          <w:color w:val="000000"/>
          <w:sz w:val="32"/>
          <w:szCs w:val="32"/>
        </w:rPr>
      </w:pPr>
      <w:r>
        <w:rPr>
          <w:rFonts w:hint="eastAsia" w:ascii="仿宋" w:hAnsi="仿宋" w:eastAsia="仿宋" w:cs="仿宋"/>
          <w:color w:val="000000"/>
          <w:sz w:val="32"/>
          <w:szCs w:val="32"/>
        </w:rPr>
        <w:t>人大立法（项）：反映人大立法方面的支出。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Fonts w:ascii="仿宋" w:hAnsi="仿宋" w:eastAsia="仿宋" w:cs="仿宋"/>
          <w:color w:val="000000"/>
          <w:sz w:val="32"/>
          <w:szCs w:val="32"/>
        </w:rPr>
      </w:pPr>
      <w:r>
        <w:rPr>
          <w:rFonts w:hint="eastAsia" w:ascii="仿宋" w:hAnsi="仿宋" w:eastAsia="仿宋" w:cs="仿宋"/>
          <w:color w:val="000000"/>
          <w:sz w:val="32"/>
          <w:szCs w:val="32"/>
        </w:rPr>
        <w:t>人大监督（项）：反映人大开展监督工作的支出。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Fonts w:ascii="仿宋" w:hAnsi="仿宋" w:eastAsia="仿宋" w:cs="仿宋"/>
          <w:color w:val="000000"/>
          <w:sz w:val="32"/>
          <w:szCs w:val="32"/>
        </w:rPr>
      </w:pPr>
      <w:r>
        <w:rPr>
          <w:rFonts w:hint="eastAsia" w:ascii="仿宋" w:hAnsi="仿宋" w:eastAsia="仿宋" w:cs="仿宋"/>
          <w:color w:val="000000"/>
          <w:sz w:val="32"/>
          <w:szCs w:val="32"/>
        </w:rPr>
        <w:t>人大代表履职能力提升（项）：反映人大为提高代表履职能力所发生的各项支出。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Fonts w:ascii="仿宋" w:hAnsi="仿宋" w:eastAsia="仿宋" w:cs="仿宋"/>
          <w:color w:val="000000"/>
          <w:sz w:val="32"/>
          <w:szCs w:val="32"/>
        </w:rPr>
      </w:pPr>
      <w:r>
        <w:rPr>
          <w:rFonts w:hint="eastAsia" w:ascii="仿宋" w:hAnsi="仿宋" w:eastAsia="仿宋" w:cs="仿宋"/>
          <w:color w:val="000000"/>
          <w:sz w:val="32"/>
          <w:szCs w:val="32"/>
        </w:rPr>
        <w:t>代表工作（项）：反映人大代表开展各类视察等方面的支出。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Fonts w:ascii="仿宋" w:hAnsi="仿宋" w:eastAsia="仿宋" w:cs="仿宋"/>
          <w:color w:val="000000"/>
          <w:sz w:val="32"/>
          <w:szCs w:val="32"/>
        </w:rPr>
      </w:pPr>
      <w:r>
        <w:rPr>
          <w:rFonts w:hint="eastAsia" w:ascii="仿宋" w:hAnsi="仿宋" w:eastAsia="仿宋" w:cs="仿宋"/>
          <w:color w:val="000000"/>
          <w:sz w:val="32"/>
          <w:szCs w:val="32"/>
        </w:rPr>
        <w:t>人大信访工作（项）：反映人大处理来信来访工作的支出。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Fonts w:ascii="仿宋" w:hAnsi="仿宋" w:eastAsia="仿宋" w:cs="仿宋"/>
          <w:color w:val="000000"/>
          <w:sz w:val="32"/>
          <w:szCs w:val="32"/>
        </w:rPr>
      </w:pPr>
      <w:r>
        <w:rPr>
          <w:rFonts w:hint="eastAsia" w:ascii="仿宋" w:hAnsi="仿宋" w:eastAsia="仿宋" w:cs="仿宋"/>
          <w:color w:val="000000"/>
          <w:sz w:val="32"/>
          <w:szCs w:val="32"/>
        </w:rPr>
        <w:t>其他人大事务支出（项）：反映除上述项目以外的其他人大事务支出。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Fonts w:ascii="仿宋" w:hAnsi="仿宋" w:eastAsia="仿宋" w:cs="仿宋"/>
          <w:color w:val="000000"/>
          <w:sz w:val="32"/>
          <w:szCs w:val="32"/>
        </w:rPr>
      </w:pPr>
      <w:r>
        <w:rPr>
          <w:rFonts w:hint="eastAsia" w:ascii="仿宋" w:hAnsi="仿宋" w:eastAsia="仿宋" w:cs="仿宋"/>
          <w:color w:val="000000"/>
          <w:sz w:val="32"/>
          <w:szCs w:val="32"/>
        </w:rPr>
        <w:t>6.社会保障和就业（类）行政单位离退休（款）归口管理的行政单位离退休（项）：反映实行归口管理的行政单位开支的离退休支出。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Fonts w:ascii="仿宋" w:hAnsi="仿宋" w:eastAsia="仿宋" w:cs="仿宋"/>
          <w:color w:val="000000"/>
          <w:sz w:val="32"/>
          <w:szCs w:val="32"/>
        </w:rPr>
      </w:pPr>
      <w:r>
        <w:rPr>
          <w:rFonts w:hint="eastAsia" w:ascii="仿宋" w:hAnsi="仿宋" w:eastAsia="仿宋" w:cs="仿宋"/>
          <w:color w:val="000000"/>
          <w:sz w:val="32"/>
          <w:szCs w:val="32"/>
        </w:rPr>
        <w:t>机关事业单位基本养老保险缴费支出（项）：反映机关事业单位实施养老保险制度由单位缴纳的基本养老保险费支出。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Fonts w:ascii="仿宋" w:hAnsi="仿宋" w:eastAsia="仿宋" w:cs="仿宋"/>
          <w:color w:val="000000"/>
          <w:sz w:val="32"/>
          <w:szCs w:val="32"/>
        </w:rPr>
      </w:pPr>
      <w:r>
        <w:rPr>
          <w:rFonts w:hint="eastAsia" w:ascii="仿宋" w:hAnsi="仿宋" w:eastAsia="仿宋" w:cs="仿宋"/>
          <w:color w:val="000000"/>
          <w:sz w:val="32"/>
          <w:szCs w:val="32"/>
        </w:rPr>
        <w:t>机关事业单位职业年金缴费支出（项）：反映机关事业单位实施养老保险制度由单位实际缴纳的职业年金支出。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Fonts w:ascii="仿宋" w:hAnsi="仿宋" w:eastAsia="仿宋" w:cs="仿宋"/>
          <w:color w:val="000000"/>
          <w:sz w:val="32"/>
          <w:szCs w:val="32"/>
        </w:rPr>
      </w:pPr>
      <w:r>
        <w:rPr>
          <w:rFonts w:hint="eastAsia" w:ascii="仿宋" w:hAnsi="仿宋" w:eastAsia="仿宋" w:cs="仿宋"/>
          <w:color w:val="000000"/>
          <w:sz w:val="32"/>
          <w:szCs w:val="32"/>
        </w:rPr>
        <w:t>抚恤（款）死亡抚恤（项）：反映按规定用于烈士和牺牲、病故人员家属的一次性和定期抚恤金以及丧葬补助费。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Fonts w:ascii="仿宋" w:hAnsi="仿宋" w:eastAsia="仿宋" w:cs="仿宋"/>
          <w:color w:val="000000"/>
          <w:sz w:val="32"/>
          <w:szCs w:val="32"/>
        </w:rPr>
      </w:pPr>
      <w:r>
        <w:rPr>
          <w:rFonts w:hint="eastAsia" w:ascii="仿宋" w:hAnsi="仿宋" w:eastAsia="仿宋" w:cs="仿宋"/>
          <w:color w:val="000000"/>
          <w:sz w:val="32"/>
          <w:szCs w:val="32"/>
        </w:rPr>
        <w:t>其他社会保障和就业支出（款）其他社会保障和就业支出（项）：反映其他用于社会保障和就业方面的支出。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Fonts w:ascii="仿宋" w:hAnsi="仿宋" w:eastAsia="仿宋" w:cs="仿宋"/>
          <w:color w:val="000000"/>
          <w:sz w:val="32"/>
          <w:szCs w:val="32"/>
        </w:rPr>
      </w:pPr>
      <w:r>
        <w:rPr>
          <w:rFonts w:hint="eastAsia" w:ascii="仿宋" w:hAnsi="仿宋" w:eastAsia="仿宋" w:cs="仿宋"/>
          <w:color w:val="000000"/>
          <w:sz w:val="32"/>
          <w:szCs w:val="32"/>
        </w:rPr>
        <w:t>7.卫生健康支出（类）行政事业单位医疗（款）行政单位医疗（项）：反映财政部门集中安排的行政单位基本医疗保险缴费经费。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Fonts w:ascii="仿宋" w:hAnsi="仿宋" w:eastAsia="仿宋" w:cs="仿宋"/>
          <w:color w:val="000000"/>
          <w:sz w:val="32"/>
          <w:szCs w:val="32"/>
        </w:rPr>
      </w:pPr>
      <w:r>
        <w:rPr>
          <w:rFonts w:hint="eastAsia" w:ascii="仿宋" w:hAnsi="仿宋" w:eastAsia="仿宋" w:cs="仿宋"/>
          <w:color w:val="000000"/>
          <w:sz w:val="32"/>
          <w:szCs w:val="32"/>
        </w:rPr>
        <w:t>公务员医疗补助（项）：反映财政部门集中安排的公务员医疗补助经费。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Fonts w:ascii="仿宋" w:hAnsi="仿宋" w:eastAsia="仿宋" w:cs="仿宋"/>
          <w:color w:val="000000"/>
          <w:sz w:val="32"/>
          <w:szCs w:val="32"/>
        </w:rPr>
      </w:pPr>
      <w:r>
        <w:rPr>
          <w:rFonts w:hint="eastAsia" w:ascii="仿宋" w:hAnsi="仿宋" w:eastAsia="仿宋" w:cs="仿宋"/>
          <w:color w:val="000000"/>
          <w:sz w:val="32"/>
          <w:szCs w:val="32"/>
        </w:rPr>
        <w:t>8. 住房保障支出（类）住房改革支出（款）住房公积金（项）：反映行政事业单位按人力资源和社会保障部、财政部规定的基本工资和津贴补贴以及规定比例为职工缴纳的住房公积金。</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Fonts w:ascii="仿宋" w:hAnsi="仿宋" w:eastAsia="仿宋" w:cs="仿宋"/>
          <w:color w:val="000000"/>
          <w:sz w:val="32"/>
          <w:szCs w:val="32"/>
        </w:rPr>
      </w:pPr>
      <w:r>
        <w:rPr>
          <w:rFonts w:hint="eastAsia" w:ascii="仿宋" w:hAnsi="仿宋" w:eastAsia="仿宋" w:cs="仿宋"/>
          <w:color w:val="000000"/>
          <w:sz w:val="32"/>
          <w:szCs w:val="32"/>
        </w:rPr>
        <w:t>9.基本支出：指为保障机构正常运转、完成日常工作任务而发生的人员支出和公用支出。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Fonts w:ascii="仿宋" w:hAnsi="仿宋" w:eastAsia="仿宋" w:cs="仿宋"/>
          <w:color w:val="000000"/>
          <w:sz w:val="32"/>
          <w:szCs w:val="32"/>
        </w:rPr>
      </w:pPr>
      <w:r>
        <w:rPr>
          <w:rFonts w:hint="eastAsia" w:ascii="仿宋" w:hAnsi="仿宋" w:eastAsia="仿宋" w:cs="仿宋"/>
          <w:color w:val="000000"/>
          <w:sz w:val="32"/>
          <w:szCs w:val="32"/>
        </w:rPr>
        <w:t>10.项目支出：指在基本支出之外为完成特定行政任务和事业发展目标所发生的支出。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Fonts w:ascii="仿宋" w:hAnsi="仿宋" w:eastAsia="仿宋" w:cs="仿宋"/>
          <w:color w:val="000000"/>
          <w:sz w:val="32"/>
          <w:szCs w:val="32"/>
        </w:rPr>
      </w:pPr>
      <w:r>
        <w:rPr>
          <w:rFonts w:hint="eastAsia" w:ascii="仿宋" w:hAnsi="仿宋" w:eastAsia="仿宋" w:cs="仿宋"/>
          <w:color w:val="000000"/>
          <w:sz w:val="32"/>
          <w:szCs w:val="32"/>
        </w:rPr>
        <w:t>11.“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Fonts w:ascii="仿宋" w:hAnsi="仿宋" w:eastAsia="仿宋" w:cs="仿宋"/>
          <w:color w:val="000000"/>
          <w:sz w:val="32"/>
          <w:szCs w:val="32"/>
        </w:rPr>
      </w:pPr>
      <w:r>
        <w:rPr>
          <w:rFonts w:hint="eastAsia" w:ascii="仿宋" w:hAnsi="仿宋" w:eastAsia="仿宋" w:cs="仿宋"/>
          <w:color w:val="000000"/>
          <w:sz w:val="32"/>
          <w:szCs w:val="32"/>
        </w:rPr>
        <w:t>12.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ind w:firstLine="640" w:firstLineChars="200"/>
        <w:outlineLvl w:val="0"/>
        <w:rPr>
          <w:rFonts w:ascii="仿宋" w:hAnsi="仿宋" w:eastAsia="仿宋" w:cs="仿宋"/>
          <w:color w:val="000000"/>
          <w:sz w:val="32"/>
          <w:szCs w:val="32"/>
        </w:rPr>
      </w:pPr>
    </w:p>
    <w:p>
      <w:pPr>
        <w:spacing w:line="600" w:lineRule="exact"/>
        <w:jc w:val="center"/>
        <w:outlineLvl w:val="0"/>
        <w:rPr>
          <w:rFonts w:ascii="仿宋" w:hAnsi="仿宋" w:eastAsia="仿宋" w:cs="仿宋"/>
          <w:color w:val="000000"/>
          <w:sz w:val="44"/>
          <w:szCs w:val="44"/>
        </w:rPr>
      </w:pPr>
    </w:p>
    <w:p>
      <w:pPr>
        <w:rPr>
          <w:rFonts w:hint="eastAsia" w:ascii="黑体" w:hAnsi="黑体" w:eastAsia="黑体"/>
          <w:color w:val="auto"/>
          <w:sz w:val="44"/>
          <w:szCs w:val="44"/>
          <w:highlight w:val="none"/>
        </w:rPr>
      </w:pPr>
      <w:r>
        <w:rPr>
          <w:rFonts w:hint="eastAsia" w:ascii="黑体" w:hAnsi="黑体" w:eastAsia="黑体"/>
          <w:color w:val="auto"/>
          <w:sz w:val="44"/>
          <w:szCs w:val="44"/>
          <w:highlight w:val="none"/>
        </w:rPr>
        <w:br w:type="page"/>
      </w:r>
    </w:p>
    <w:p>
      <w:pPr>
        <w:numPr>
          <w:ilvl w:val="0"/>
          <w:numId w:val="4"/>
        </w:numPr>
        <w:spacing w:line="600" w:lineRule="exact"/>
        <w:jc w:val="center"/>
        <w:outlineLvl w:val="0"/>
        <w:rPr>
          <w:rStyle w:val="26"/>
          <w:rFonts w:hint="eastAsia" w:ascii="黑体" w:hAnsi="黑体" w:eastAsia="黑体"/>
          <w:b w:val="0"/>
          <w:color w:val="auto"/>
          <w:highlight w:val="none"/>
        </w:rPr>
      </w:pPr>
      <w:r>
        <w:rPr>
          <w:rStyle w:val="26"/>
          <w:rFonts w:hint="eastAsia" w:ascii="黑体" w:hAnsi="黑体" w:eastAsia="黑体"/>
          <w:b w:val="0"/>
          <w:color w:val="auto"/>
          <w:highlight w:val="none"/>
        </w:rPr>
        <w:t>附件</w:t>
      </w:r>
    </w:p>
    <w:p>
      <w:pPr>
        <w:numPr>
          <w:ilvl w:val="0"/>
          <w:numId w:val="0"/>
        </w:numPr>
        <w:spacing w:line="600" w:lineRule="exact"/>
        <w:jc w:val="both"/>
        <w:outlineLvl w:val="0"/>
        <w:rPr>
          <w:rFonts w:hint="eastAsia" w:ascii="方正小标宋简体" w:hAnsi="宋体" w:eastAsia="方正小标宋简体"/>
          <w:color w:val="auto"/>
          <w:kern w:val="0"/>
          <w:sz w:val="40"/>
          <w:szCs w:val="44"/>
          <w:highlight w:val="none"/>
        </w:rPr>
      </w:pPr>
    </w:p>
    <w:p>
      <w:pPr>
        <w:numPr>
          <w:ilvl w:val="0"/>
          <w:numId w:val="0"/>
        </w:numPr>
        <w:spacing w:line="600" w:lineRule="exact"/>
        <w:jc w:val="both"/>
        <w:outlineLvl w:val="0"/>
        <w:rPr>
          <w:rFonts w:ascii="方正小标宋简体" w:hAnsi="宋体" w:eastAsia="方正小标宋简体"/>
          <w:color w:val="FFFFFF" w:themeColor="background1"/>
          <w:kern w:val="0"/>
          <w:sz w:val="40"/>
          <w:szCs w:val="44"/>
          <w:highlight w:val="red"/>
          <w:lang w:val="zh-CN"/>
        </w:rPr>
      </w:pPr>
      <w:r>
        <w:rPr>
          <w:rFonts w:hint="eastAsia" w:ascii="方正小标宋简体" w:hAnsi="宋体" w:eastAsia="方正小标宋简体"/>
          <w:color w:val="auto"/>
          <w:kern w:val="0"/>
          <w:sz w:val="40"/>
          <w:szCs w:val="44"/>
          <w:highlight w:val="none"/>
        </w:rPr>
        <w:t>202</w:t>
      </w:r>
      <w:r>
        <w:rPr>
          <w:rFonts w:hint="eastAsia" w:ascii="方正小标宋简体" w:hAnsi="宋体" w:eastAsia="方正小标宋简体"/>
          <w:color w:val="auto"/>
          <w:kern w:val="0"/>
          <w:sz w:val="40"/>
          <w:szCs w:val="44"/>
          <w:highlight w:val="none"/>
          <w:lang w:val="en-US" w:eastAsia="zh-CN"/>
        </w:rPr>
        <w:t>1</w:t>
      </w:r>
      <w:r>
        <w:rPr>
          <w:rFonts w:hint="eastAsia" w:ascii="方正小标宋简体" w:hAnsi="宋体" w:eastAsia="方正小标宋简体"/>
          <w:color w:val="auto"/>
          <w:kern w:val="0"/>
          <w:sz w:val="40"/>
          <w:szCs w:val="44"/>
          <w:highlight w:val="none"/>
        </w:rPr>
        <w:t>年</w:t>
      </w:r>
      <w:r>
        <w:rPr>
          <w:rFonts w:hint="eastAsia" w:ascii="方正小标宋简体" w:hAnsi="宋体" w:eastAsia="方正小标宋简体"/>
          <w:color w:val="auto"/>
          <w:kern w:val="0"/>
          <w:sz w:val="40"/>
          <w:szCs w:val="44"/>
          <w:highlight w:val="none"/>
          <w:lang w:eastAsia="zh-CN"/>
        </w:rPr>
        <w:t>市人大常委会办公室</w:t>
      </w:r>
      <w:r>
        <w:rPr>
          <w:rFonts w:hint="eastAsia" w:ascii="方正小标宋简体" w:hAnsi="宋体" w:eastAsia="方正小标宋简体"/>
          <w:color w:val="auto"/>
          <w:kern w:val="0"/>
          <w:sz w:val="40"/>
          <w:szCs w:val="44"/>
          <w:highlight w:val="none"/>
        </w:rPr>
        <w:t>整体绩效评价报告</w:t>
      </w:r>
    </w:p>
    <w:p>
      <w:pPr>
        <w:keepNext w:val="0"/>
        <w:keepLines w:val="0"/>
        <w:pageBreakBefore w:val="0"/>
        <w:widowControl/>
        <w:kinsoku/>
        <w:wordWrap/>
        <w:overflowPunct/>
        <w:topLinePunct w:val="0"/>
        <w:autoSpaceDE/>
        <w:autoSpaceDN/>
        <w:bidi w:val="0"/>
        <w:adjustRightInd w:val="0"/>
        <w:snapToGrid w:val="0"/>
        <w:spacing w:line="572" w:lineRule="exact"/>
        <w:ind w:firstLine="480" w:firstLineChars="200"/>
        <w:contextualSpacing/>
        <w:jc w:val="left"/>
        <w:textAlignment w:val="auto"/>
        <w:rPr>
          <w:rFonts w:ascii="黑体" w:hAnsi="宋体" w:eastAsia="黑体" w:cs="宋体"/>
          <w:color w:val="auto"/>
          <w:kern w:val="0"/>
          <w:sz w:val="24"/>
          <w:szCs w:val="32"/>
          <w:highlight w:val="red"/>
          <w:shd w:val="clear" w:color="auto" w:fill="FFFFFF"/>
        </w:rPr>
      </w:pP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lang w:val="zh-CN"/>
        </w:rPr>
      </w:pPr>
      <w:r>
        <w:rPr>
          <w:rFonts w:hint="eastAsia" w:ascii="黑体" w:hAnsi="宋体" w:eastAsia="黑体" w:cs="宋体"/>
          <w:color w:val="auto"/>
          <w:kern w:val="0"/>
          <w:sz w:val="32"/>
          <w:szCs w:val="32"/>
          <w:highlight w:val="none"/>
          <w:shd w:val="clear" w:color="auto" w:fill="FFFFFF"/>
        </w:rPr>
        <w:t>一、</w:t>
      </w:r>
      <w:r>
        <w:rPr>
          <w:rFonts w:hint="eastAsia" w:ascii="黑体" w:hAnsi="宋体" w:eastAsia="黑体" w:cs="宋体"/>
          <w:color w:val="auto"/>
          <w:kern w:val="0"/>
          <w:sz w:val="32"/>
          <w:szCs w:val="32"/>
          <w:highlight w:val="none"/>
          <w:shd w:val="clear" w:color="auto" w:fill="FFFFFF"/>
          <w:lang w:val="zh-CN"/>
        </w:rPr>
        <w:t>部门（单位）概况</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黑体" w:eastAsia="仿宋_GB2312"/>
          <w:sz w:val="32"/>
          <w:szCs w:val="32"/>
        </w:rPr>
      </w:pPr>
      <w:r>
        <w:rPr>
          <w:rFonts w:hint="eastAsia" w:ascii="楷体_GB2312" w:hAnsi="楷体_GB2312" w:eastAsia="楷体_GB2312" w:cs="楷体_GB2312"/>
          <w:color w:val="auto"/>
          <w:kern w:val="0"/>
          <w:sz w:val="32"/>
          <w:szCs w:val="32"/>
          <w:highlight w:val="none"/>
          <w:shd w:val="clear" w:color="auto" w:fill="FFFFFF"/>
          <w:lang w:val="zh-CN"/>
        </w:rPr>
        <w:t>（一）机构组成。</w:t>
      </w:r>
      <w:r>
        <w:rPr>
          <w:rFonts w:hint="eastAsia" w:ascii="仿宋_GB2312" w:hAnsi="宋体" w:eastAsia="仿宋_GB2312" w:cs="宋体"/>
          <w:color w:val="auto"/>
          <w:kern w:val="0"/>
          <w:sz w:val="32"/>
          <w:szCs w:val="32"/>
          <w:highlight w:val="none"/>
          <w:shd w:val="clear" w:color="auto" w:fill="FFFFFF"/>
          <w:lang w:val="zh-CN"/>
        </w:rPr>
        <w:t>市人大常委会</w:t>
      </w:r>
      <w:r>
        <w:rPr>
          <w:rFonts w:hint="eastAsia" w:ascii="仿宋_GB2312" w:hAnsi="黑体" w:eastAsia="仿宋_GB2312"/>
          <w:sz w:val="32"/>
          <w:szCs w:val="32"/>
        </w:rPr>
        <w:t>设立9个正县级专门委员会，4个正县级工作机构；19个行政科级内设机构，1个科级事业内设机构。</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lang w:val="en-US" w:eastAsia="zh-CN"/>
        </w:rPr>
        <w:t>1.</w:t>
      </w:r>
      <w:r>
        <w:rPr>
          <w:rFonts w:hint="eastAsia" w:ascii="仿宋_GB2312" w:hAnsi="黑体" w:eastAsia="仿宋_GB2312"/>
          <w:sz w:val="32"/>
          <w:szCs w:val="32"/>
        </w:rPr>
        <w:t>专门委员会</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rPr>
        <w:t>市人大法制委</w:t>
      </w:r>
      <w:r>
        <w:rPr>
          <w:rFonts w:hint="eastAsia" w:ascii="仿宋_GB2312" w:hAnsi="黑体" w:eastAsia="仿宋_GB2312"/>
          <w:sz w:val="32"/>
          <w:szCs w:val="32"/>
          <w:lang w:eastAsia="zh-CN"/>
        </w:rPr>
        <w:t>、</w:t>
      </w:r>
      <w:r>
        <w:rPr>
          <w:rFonts w:hint="eastAsia" w:ascii="仿宋_GB2312" w:hAnsi="黑体" w:eastAsia="仿宋_GB2312"/>
          <w:sz w:val="32"/>
          <w:szCs w:val="32"/>
        </w:rPr>
        <w:t>市人大经济委</w:t>
      </w:r>
      <w:r>
        <w:rPr>
          <w:rFonts w:hint="eastAsia" w:ascii="仿宋_GB2312" w:hAnsi="黑体" w:eastAsia="仿宋_GB2312"/>
          <w:sz w:val="32"/>
          <w:szCs w:val="32"/>
          <w:lang w:eastAsia="zh-CN"/>
        </w:rPr>
        <w:t>、</w:t>
      </w:r>
      <w:r>
        <w:rPr>
          <w:rFonts w:hint="eastAsia" w:ascii="仿宋_GB2312" w:hAnsi="黑体" w:eastAsia="仿宋_GB2312"/>
          <w:sz w:val="32"/>
          <w:szCs w:val="32"/>
        </w:rPr>
        <w:t>市人大教科文卫委</w:t>
      </w:r>
      <w:r>
        <w:rPr>
          <w:rFonts w:hint="eastAsia" w:ascii="仿宋_GB2312" w:hAnsi="黑体" w:eastAsia="仿宋_GB2312"/>
          <w:sz w:val="32"/>
          <w:szCs w:val="32"/>
          <w:lang w:eastAsia="zh-CN"/>
        </w:rPr>
        <w:t>、</w:t>
      </w:r>
      <w:r>
        <w:rPr>
          <w:rFonts w:hint="eastAsia" w:ascii="仿宋_GB2312" w:hAnsi="黑体" w:eastAsia="仿宋_GB2312"/>
          <w:sz w:val="32"/>
          <w:szCs w:val="32"/>
        </w:rPr>
        <w:t>市人大城环资委</w:t>
      </w:r>
      <w:r>
        <w:rPr>
          <w:rFonts w:hint="eastAsia" w:ascii="仿宋_GB2312" w:hAnsi="黑体" w:eastAsia="仿宋_GB2312"/>
          <w:sz w:val="32"/>
          <w:szCs w:val="32"/>
          <w:lang w:eastAsia="zh-CN"/>
        </w:rPr>
        <w:t>、</w:t>
      </w:r>
      <w:r>
        <w:rPr>
          <w:rFonts w:hint="eastAsia" w:ascii="仿宋_GB2312" w:hAnsi="黑体" w:eastAsia="仿宋_GB2312"/>
          <w:sz w:val="32"/>
          <w:szCs w:val="32"/>
        </w:rPr>
        <w:t>市人大农委</w:t>
      </w:r>
      <w:r>
        <w:rPr>
          <w:rFonts w:hint="eastAsia" w:ascii="仿宋_GB2312" w:hAnsi="黑体" w:eastAsia="仿宋_GB2312"/>
          <w:sz w:val="32"/>
          <w:szCs w:val="32"/>
          <w:lang w:eastAsia="zh-CN"/>
        </w:rPr>
        <w:t>、</w:t>
      </w:r>
      <w:r>
        <w:rPr>
          <w:rFonts w:hint="eastAsia" w:ascii="仿宋_GB2312" w:hAnsi="黑体" w:eastAsia="仿宋_GB2312"/>
          <w:sz w:val="32"/>
          <w:szCs w:val="32"/>
        </w:rPr>
        <w:t>市人大民宗外侨委</w:t>
      </w:r>
      <w:r>
        <w:rPr>
          <w:rFonts w:hint="eastAsia" w:ascii="仿宋_GB2312" w:hAnsi="黑体" w:eastAsia="仿宋_GB2312"/>
          <w:sz w:val="32"/>
          <w:szCs w:val="32"/>
          <w:lang w:eastAsia="zh-CN"/>
        </w:rPr>
        <w:t>、</w:t>
      </w:r>
      <w:r>
        <w:rPr>
          <w:rFonts w:hint="eastAsia" w:ascii="仿宋_GB2312" w:hAnsi="黑体" w:eastAsia="仿宋_GB2312"/>
          <w:sz w:val="32"/>
          <w:szCs w:val="32"/>
        </w:rPr>
        <w:t>市人大监察司法委</w:t>
      </w:r>
      <w:r>
        <w:rPr>
          <w:rFonts w:hint="eastAsia" w:ascii="仿宋_GB2312" w:hAnsi="黑体" w:eastAsia="仿宋_GB2312"/>
          <w:sz w:val="32"/>
          <w:szCs w:val="32"/>
          <w:lang w:eastAsia="zh-CN"/>
        </w:rPr>
        <w:t>、</w:t>
      </w:r>
      <w:r>
        <w:rPr>
          <w:rFonts w:hint="eastAsia" w:ascii="仿宋_GB2312" w:hAnsi="黑体" w:eastAsia="仿宋_GB2312"/>
          <w:sz w:val="32"/>
          <w:szCs w:val="32"/>
        </w:rPr>
        <w:t>市人大社会建设委</w:t>
      </w:r>
      <w:r>
        <w:rPr>
          <w:rFonts w:hint="eastAsia" w:ascii="仿宋_GB2312" w:hAnsi="黑体" w:eastAsia="仿宋_GB2312"/>
          <w:sz w:val="32"/>
          <w:szCs w:val="32"/>
          <w:lang w:eastAsia="zh-CN"/>
        </w:rPr>
        <w:t>、</w:t>
      </w:r>
      <w:r>
        <w:rPr>
          <w:rFonts w:hint="eastAsia" w:ascii="仿宋_GB2312" w:hAnsi="黑体" w:eastAsia="仿宋_GB2312"/>
          <w:sz w:val="32"/>
          <w:szCs w:val="32"/>
        </w:rPr>
        <w:t>市人大预算委</w:t>
      </w:r>
      <w:r>
        <w:rPr>
          <w:rFonts w:hint="eastAsia" w:ascii="仿宋_GB2312" w:hAnsi="黑体" w:eastAsia="仿宋_GB2312"/>
          <w:sz w:val="32"/>
          <w:szCs w:val="32"/>
          <w:lang w:eastAsia="zh-CN"/>
        </w:rPr>
        <w:t>。</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lang w:val="en-US" w:eastAsia="zh-CN"/>
        </w:rPr>
        <w:t>2.</w:t>
      </w:r>
      <w:r>
        <w:rPr>
          <w:rFonts w:hint="eastAsia" w:ascii="仿宋_GB2312" w:hAnsi="黑体" w:eastAsia="仿宋_GB2312"/>
          <w:sz w:val="32"/>
          <w:szCs w:val="32"/>
        </w:rPr>
        <w:t>工作机构</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rPr>
        <w:t>市人大常委会办公室（含机关党委）</w:t>
      </w:r>
      <w:r>
        <w:rPr>
          <w:rFonts w:hint="eastAsia" w:ascii="仿宋_GB2312" w:hAnsi="黑体" w:eastAsia="仿宋_GB2312"/>
          <w:sz w:val="32"/>
          <w:szCs w:val="32"/>
          <w:lang w:eastAsia="zh-CN"/>
        </w:rPr>
        <w:t>、</w:t>
      </w:r>
      <w:r>
        <w:rPr>
          <w:rFonts w:hint="eastAsia" w:ascii="仿宋_GB2312" w:hAnsi="黑体" w:eastAsia="仿宋_GB2312"/>
          <w:sz w:val="32"/>
          <w:szCs w:val="32"/>
        </w:rPr>
        <w:t>市人大常委会人事代表工作委员会</w:t>
      </w:r>
      <w:r>
        <w:rPr>
          <w:rFonts w:hint="eastAsia" w:ascii="仿宋_GB2312" w:hAnsi="黑体" w:eastAsia="仿宋_GB2312"/>
          <w:sz w:val="32"/>
          <w:szCs w:val="32"/>
          <w:lang w:eastAsia="zh-CN"/>
        </w:rPr>
        <w:t>、</w:t>
      </w:r>
      <w:r>
        <w:rPr>
          <w:rFonts w:hint="eastAsia" w:ascii="仿宋_GB2312" w:hAnsi="黑体" w:eastAsia="仿宋_GB2312"/>
          <w:sz w:val="32"/>
          <w:szCs w:val="32"/>
        </w:rPr>
        <w:t>市人大常委会研究室</w:t>
      </w:r>
      <w:r>
        <w:rPr>
          <w:rFonts w:hint="eastAsia" w:ascii="仿宋_GB2312" w:hAnsi="黑体" w:eastAsia="仿宋_GB2312"/>
          <w:sz w:val="32"/>
          <w:szCs w:val="32"/>
          <w:lang w:eastAsia="zh-CN"/>
        </w:rPr>
        <w:t>、</w:t>
      </w:r>
      <w:r>
        <w:rPr>
          <w:rFonts w:hint="eastAsia" w:ascii="仿宋_GB2312" w:hAnsi="黑体" w:eastAsia="仿宋_GB2312"/>
          <w:sz w:val="32"/>
          <w:szCs w:val="32"/>
        </w:rPr>
        <w:t>市人大常委会法制工作委员会。</w:t>
      </w:r>
    </w:p>
    <w:p>
      <w:pPr>
        <w:keepNext w:val="0"/>
        <w:keepLines w:val="0"/>
        <w:pageBreakBefore w:val="0"/>
        <w:numPr>
          <w:numId w:val="0"/>
        </w:numPr>
        <w:kinsoku/>
        <w:wordWrap/>
        <w:overflowPunct/>
        <w:topLinePunct w:val="0"/>
        <w:autoSpaceDE/>
        <w:autoSpaceDN/>
        <w:bidi w:val="0"/>
        <w:spacing w:line="600" w:lineRule="exact"/>
        <w:ind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3.科级内设机构</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eastAsia="zh-CN"/>
        </w:rPr>
        <w:t>行政科级内设机构（</w:t>
      </w:r>
      <w:r>
        <w:rPr>
          <w:rFonts w:hint="eastAsia" w:ascii="仿宋_GB2312" w:hAnsi="黑体" w:eastAsia="仿宋_GB2312"/>
          <w:sz w:val="32"/>
          <w:szCs w:val="32"/>
          <w:lang w:val="en-US" w:eastAsia="zh-CN"/>
        </w:rPr>
        <w:t>19个</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w:t>
      </w:r>
      <w:r>
        <w:rPr>
          <w:rFonts w:hint="eastAsia" w:ascii="仿宋_GB2312" w:hAnsi="黑体" w:eastAsia="仿宋_GB2312"/>
          <w:sz w:val="32"/>
          <w:szCs w:val="32"/>
        </w:rPr>
        <w:t>法制委办公室、经济委办公室、教科文卫委办公室、城环资委办公室、农委办公室、民宗外侨委办公室、监察司法委办公室、社会建设委办公室</w:t>
      </w:r>
      <w:r>
        <w:rPr>
          <w:rFonts w:hint="eastAsia" w:ascii="仿宋_GB2312" w:hAnsi="黑体" w:eastAsia="仿宋_GB2312"/>
          <w:sz w:val="32"/>
          <w:szCs w:val="32"/>
          <w:lang w:eastAsia="zh-CN"/>
        </w:rPr>
        <w:t>、</w:t>
      </w:r>
      <w:r>
        <w:rPr>
          <w:rFonts w:hint="eastAsia" w:ascii="仿宋_GB2312" w:hAnsi="黑体" w:eastAsia="仿宋_GB2312"/>
          <w:sz w:val="32"/>
          <w:szCs w:val="32"/>
        </w:rPr>
        <w:t>预算委办公室</w:t>
      </w:r>
      <w:r>
        <w:rPr>
          <w:rFonts w:hint="eastAsia" w:ascii="仿宋_GB2312" w:hAnsi="黑体" w:eastAsia="仿宋_GB2312"/>
          <w:sz w:val="32"/>
          <w:szCs w:val="32"/>
          <w:lang w:eastAsia="zh-CN"/>
        </w:rPr>
        <w:t>、</w:t>
      </w:r>
      <w:r>
        <w:rPr>
          <w:rFonts w:hint="eastAsia" w:ascii="仿宋_GB2312" w:hAnsi="黑体" w:eastAsia="仿宋_GB2312"/>
          <w:sz w:val="32"/>
          <w:szCs w:val="32"/>
        </w:rPr>
        <w:t>常委会办公室（秘书科、政工科、行政科、信访科、机关党委办公室）</w:t>
      </w:r>
      <w:r>
        <w:rPr>
          <w:rFonts w:hint="eastAsia" w:ascii="仿宋_GB2312" w:hAnsi="黑体" w:eastAsia="仿宋_GB2312"/>
          <w:sz w:val="32"/>
          <w:szCs w:val="32"/>
          <w:lang w:eastAsia="zh-CN"/>
        </w:rPr>
        <w:t>、</w:t>
      </w:r>
      <w:r>
        <w:rPr>
          <w:rFonts w:hint="eastAsia" w:ascii="仿宋_GB2312" w:hAnsi="黑体" w:eastAsia="仿宋_GB2312"/>
          <w:sz w:val="32"/>
          <w:szCs w:val="32"/>
        </w:rPr>
        <w:t>人事代表工委（办公室、省人大代表联络科）</w:t>
      </w:r>
      <w:r>
        <w:rPr>
          <w:rFonts w:hint="eastAsia" w:ascii="仿宋_GB2312" w:hAnsi="黑体" w:eastAsia="仿宋_GB2312"/>
          <w:sz w:val="32"/>
          <w:szCs w:val="32"/>
          <w:lang w:eastAsia="zh-CN"/>
        </w:rPr>
        <w:t>、</w:t>
      </w:r>
      <w:r>
        <w:rPr>
          <w:rFonts w:hint="eastAsia" w:ascii="仿宋_GB2312" w:hAnsi="黑体" w:eastAsia="仿宋_GB2312"/>
          <w:sz w:val="32"/>
          <w:szCs w:val="32"/>
        </w:rPr>
        <w:t>研究室办公室、法工委（法制科、规范性文件备案审查科）。</w:t>
      </w:r>
      <w:r>
        <w:rPr>
          <w:rFonts w:hint="eastAsia" w:ascii="仿宋_GB2312" w:hAnsi="黑体" w:eastAsia="仿宋_GB2312"/>
          <w:sz w:val="32"/>
          <w:szCs w:val="32"/>
          <w:lang w:val="en-US" w:eastAsia="zh-CN"/>
        </w:rPr>
        <w:t xml:space="preserve">                    </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rPr>
        <w:t>科级事业内设机构（1个）：市人大常委会办公室宣传信息中心</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640" w:firstLineChars="200"/>
        <w:jc w:val="left"/>
        <w:textAlignment w:val="auto"/>
        <w:rPr>
          <w:rFonts w:hint="eastAsia" w:ascii="楷体_GB2312" w:hAnsi="楷体_GB2312" w:eastAsia="楷体_GB2312" w:cs="楷体_GB2312"/>
          <w:color w:val="auto"/>
          <w:kern w:val="0"/>
          <w:sz w:val="32"/>
          <w:szCs w:val="32"/>
          <w:highlight w:val="none"/>
          <w:shd w:val="clear" w:color="auto" w:fill="FFFFFF"/>
          <w:lang w:val="zh-CN"/>
        </w:rPr>
      </w:pPr>
      <w:r>
        <w:rPr>
          <w:rFonts w:hint="eastAsia" w:ascii="楷体_GB2312" w:hAnsi="楷体_GB2312" w:eastAsia="楷体_GB2312" w:cs="楷体_GB2312"/>
          <w:color w:val="auto"/>
          <w:kern w:val="0"/>
          <w:sz w:val="32"/>
          <w:szCs w:val="32"/>
          <w:highlight w:val="none"/>
          <w:shd w:val="clear" w:color="auto" w:fill="FFFFFF"/>
          <w:lang w:val="zh-CN"/>
        </w:rPr>
        <w:t>机构职能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黑体" w:eastAsia="仿宋_GB2312"/>
          <w:sz w:val="32"/>
          <w:szCs w:val="32"/>
        </w:rPr>
      </w:pPr>
      <w:r>
        <w:rPr>
          <w:rFonts w:hint="eastAsia" w:ascii="仿宋_GB2312" w:hAnsi="黑体" w:eastAsia="仿宋_GB2312"/>
          <w:sz w:val="32"/>
          <w:szCs w:val="32"/>
        </w:rPr>
        <w:t>1.承担市人民代表大会会议、常委会会议、常委会党组会议、常委会主任会议的会务工作及会议决定事项的督办工作。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黑体" w:eastAsia="仿宋_GB2312"/>
          <w:sz w:val="32"/>
          <w:szCs w:val="32"/>
        </w:rPr>
      </w:pPr>
      <w:r>
        <w:rPr>
          <w:rFonts w:hint="eastAsia" w:ascii="仿宋_GB2312" w:hAnsi="黑体" w:eastAsia="仿宋_GB2312"/>
          <w:sz w:val="32"/>
          <w:szCs w:val="32"/>
        </w:rPr>
        <w:t>2.负责常委会组成人员视察和常委会执法检查的有关工作。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黑体" w:eastAsia="仿宋_GB2312"/>
          <w:sz w:val="32"/>
          <w:szCs w:val="32"/>
        </w:rPr>
      </w:pPr>
      <w:r>
        <w:rPr>
          <w:rFonts w:hint="eastAsia" w:ascii="仿宋_GB2312" w:hAnsi="黑体" w:eastAsia="仿宋_GB2312"/>
          <w:sz w:val="32"/>
          <w:szCs w:val="32"/>
        </w:rPr>
        <w:t>3.负责市人大常委会的文电、档案、保密、文印工作</w:t>
      </w:r>
      <w:r>
        <w:rPr>
          <w:rFonts w:hint="eastAsia" w:ascii="仿宋_GB2312" w:hAnsi="黑体" w:eastAsia="仿宋_GB2312"/>
          <w:sz w:val="32"/>
          <w:szCs w:val="32"/>
          <w:lang w:eastAsia="zh-CN"/>
        </w:rPr>
        <w:t>。</w:t>
      </w:r>
      <w:r>
        <w:rPr>
          <w:rFonts w:hint="eastAsia" w:ascii="仿宋_GB2312" w:hAnsi="黑体" w:eastAsia="仿宋_GB2312"/>
          <w:sz w:val="32"/>
          <w:szCs w:val="32"/>
        </w:rPr>
        <w:t>负责常委会机关信息网络建设和办公自动化建设；负责编辑《遂宁市人大常委会会刊》、《人大工作》。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黑体" w:eastAsia="仿宋_GB2312"/>
          <w:sz w:val="32"/>
          <w:szCs w:val="32"/>
        </w:rPr>
      </w:pPr>
      <w:r>
        <w:rPr>
          <w:rFonts w:hint="eastAsia" w:ascii="仿宋_GB2312" w:hAnsi="黑体" w:eastAsia="仿宋_GB2312"/>
          <w:sz w:val="32"/>
          <w:szCs w:val="32"/>
        </w:rPr>
        <w:t>4.受主任会议委托，拟订有关议案草案。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黑体" w:eastAsia="仿宋_GB2312"/>
          <w:sz w:val="32"/>
          <w:szCs w:val="32"/>
        </w:rPr>
      </w:pPr>
      <w:r>
        <w:rPr>
          <w:rFonts w:hint="eastAsia" w:ascii="仿宋_GB2312" w:hAnsi="黑体" w:eastAsia="仿宋_GB2312"/>
          <w:sz w:val="32"/>
          <w:szCs w:val="32"/>
        </w:rPr>
        <w:t>5.承办市人大常委会同市委、市“一府</w:t>
      </w:r>
      <w:r>
        <w:rPr>
          <w:rFonts w:hint="eastAsia" w:ascii="仿宋_GB2312" w:hAnsi="黑体" w:eastAsia="仿宋_GB2312"/>
          <w:sz w:val="32"/>
          <w:szCs w:val="32"/>
          <w:lang w:val="en-US" w:eastAsia="zh-CN"/>
        </w:rPr>
        <w:t>一委</w:t>
      </w:r>
      <w:r>
        <w:rPr>
          <w:rFonts w:hint="eastAsia" w:ascii="仿宋_GB2312" w:hAnsi="黑体" w:eastAsia="仿宋_GB2312"/>
          <w:sz w:val="32"/>
          <w:szCs w:val="32"/>
        </w:rPr>
        <w:t>两院”、军分区以及县</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市、区)</w:t>
      </w:r>
      <w:r>
        <w:rPr>
          <w:rFonts w:hint="eastAsia" w:ascii="仿宋_GB2312" w:hAnsi="黑体" w:eastAsia="仿宋_GB2312"/>
          <w:sz w:val="32"/>
          <w:szCs w:val="32"/>
        </w:rPr>
        <w:t>人大常委会联系的有关工作，统一答复</w:t>
      </w:r>
      <w:r>
        <w:rPr>
          <w:rFonts w:hint="eastAsia" w:ascii="仿宋_GB2312" w:hAnsi="黑体" w:eastAsia="仿宋_GB2312"/>
          <w:sz w:val="32"/>
          <w:szCs w:val="32"/>
          <w:lang w:eastAsia="zh-CN"/>
        </w:rPr>
        <w:t>县（市）</w:t>
      </w:r>
      <w:r>
        <w:rPr>
          <w:rFonts w:hint="eastAsia" w:ascii="仿宋_GB2312" w:hAnsi="黑体" w:eastAsia="仿宋_GB2312"/>
          <w:sz w:val="32"/>
          <w:szCs w:val="32"/>
        </w:rPr>
        <w:t>区人大常委会及市</w:t>
      </w:r>
      <w:r>
        <w:rPr>
          <w:rFonts w:hint="eastAsia" w:ascii="仿宋_GB2312" w:hAnsi="黑体" w:eastAsia="仿宋_GB2312"/>
          <w:sz w:val="32"/>
          <w:szCs w:val="32"/>
          <w:lang w:eastAsia="zh-CN"/>
        </w:rPr>
        <w:t>直</w:t>
      </w:r>
      <w:r>
        <w:rPr>
          <w:rFonts w:hint="eastAsia" w:ascii="仿宋_GB2312" w:hAnsi="黑体" w:eastAsia="仿宋_GB2312"/>
          <w:sz w:val="32"/>
          <w:szCs w:val="32"/>
        </w:rPr>
        <w:t>关部门对有关问题的询问。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黑体" w:eastAsia="仿宋_GB2312"/>
          <w:sz w:val="32"/>
          <w:szCs w:val="32"/>
        </w:rPr>
      </w:pPr>
      <w:r>
        <w:rPr>
          <w:rFonts w:hint="eastAsia" w:ascii="仿宋_GB2312" w:hAnsi="黑体" w:eastAsia="仿宋_GB2312"/>
          <w:sz w:val="32"/>
          <w:szCs w:val="32"/>
        </w:rPr>
        <w:t>6.负责市人大常委会的宣传工作，组织对</w:t>
      </w:r>
      <w:r>
        <w:rPr>
          <w:rFonts w:hint="eastAsia" w:ascii="仿宋_GB2312" w:hAnsi="黑体" w:eastAsia="仿宋_GB2312"/>
          <w:sz w:val="32"/>
          <w:szCs w:val="32"/>
          <w:lang w:eastAsia="zh-CN"/>
        </w:rPr>
        <w:t>关于</w:t>
      </w:r>
      <w:r>
        <w:rPr>
          <w:rFonts w:hint="eastAsia" w:ascii="仿宋_GB2312" w:hAnsi="黑体" w:eastAsia="仿宋_GB2312"/>
          <w:sz w:val="32"/>
          <w:szCs w:val="32"/>
        </w:rPr>
        <w:t>市人民代表大会、常委会会议、常委会主任会议以及对民主法制建设、人大制度、人大工作的宣传报道</w:t>
      </w:r>
      <w:r>
        <w:rPr>
          <w:rFonts w:hint="eastAsia" w:ascii="仿宋_GB2312" w:hAnsi="黑体" w:eastAsia="仿宋_GB2312"/>
          <w:sz w:val="32"/>
          <w:szCs w:val="32"/>
          <w:lang w:val="en-US" w:eastAsia="zh-CN"/>
        </w:rPr>
        <w:t>;</w:t>
      </w:r>
      <w:r>
        <w:rPr>
          <w:rFonts w:hint="eastAsia" w:ascii="仿宋_GB2312" w:hAnsi="黑体" w:eastAsia="仿宋_GB2312"/>
          <w:sz w:val="32"/>
          <w:szCs w:val="32"/>
          <w:lang w:eastAsia="zh-CN"/>
        </w:rPr>
        <w:t>开展“人大</w:t>
      </w:r>
      <w:r>
        <w:rPr>
          <w:rFonts w:hint="eastAsia" w:ascii="仿宋_GB2312" w:hAnsi="黑体" w:eastAsia="仿宋_GB2312"/>
          <w:sz w:val="32"/>
          <w:szCs w:val="32"/>
        </w:rPr>
        <w:t>好新闻</w:t>
      </w:r>
      <w:r>
        <w:rPr>
          <w:rFonts w:hint="eastAsia" w:ascii="仿宋_GB2312" w:hAnsi="黑体" w:eastAsia="仿宋_GB2312"/>
          <w:sz w:val="32"/>
          <w:szCs w:val="32"/>
          <w:lang w:eastAsia="zh-CN"/>
        </w:rPr>
        <w:t>”</w:t>
      </w:r>
      <w:r>
        <w:rPr>
          <w:rFonts w:hint="eastAsia" w:ascii="仿宋_GB2312" w:hAnsi="黑体" w:eastAsia="仿宋_GB2312"/>
          <w:sz w:val="32"/>
          <w:szCs w:val="32"/>
        </w:rPr>
        <w:t>的评选工作。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黑体" w:eastAsia="仿宋_GB2312"/>
          <w:sz w:val="32"/>
          <w:szCs w:val="32"/>
        </w:rPr>
      </w:pPr>
      <w:r>
        <w:rPr>
          <w:rFonts w:hint="eastAsia" w:ascii="仿宋_GB2312" w:hAnsi="黑体" w:eastAsia="仿宋_GB2312"/>
          <w:sz w:val="32"/>
          <w:szCs w:val="32"/>
        </w:rPr>
        <w:t>7.围绕市人大常委会会议审议的议题及机关工作开展调查研究、提供调查报告、研究报告及有关资料。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黑体" w:eastAsia="仿宋_GB2312"/>
          <w:sz w:val="32"/>
          <w:szCs w:val="32"/>
        </w:rPr>
      </w:pPr>
      <w:r>
        <w:rPr>
          <w:rFonts w:hint="eastAsia" w:ascii="仿宋_GB2312" w:hAnsi="黑体" w:eastAsia="仿宋_GB2312"/>
          <w:sz w:val="32"/>
          <w:szCs w:val="32"/>
        </w:rPr>
        <w:t>8.负责市人大常委会工作报告、年度工作计划、有关文件和领导同志重要讲话稿的起草工作。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黑体" w:eastAsia="仿宋_GB2312"/>
          <w:sz w:val="32"/>
          <w:szCs w:val="32"/>
        </w:rPr>
      </w:pPr>
      <w:r>
        <w:rPr>
          <w:rFonts w:hint="eastAsia" w:ascii="仿宋_GB2312" w:hAnsi="黑体" w:eastAsia="仿宋_GB2312"/>
          <w:sz w:val="32"/>
          <w:szCs w:val="32"/>
        </w:rPr>
        <w:t>9.负责市人大</w:t>
      </w:r>
      <w:r>
        <w:rPr>
          <w:rFonts w:hint="eastAsia" w:ascii="仿宋_GB2312" w:hAnsi="黑体" w:eastAsia="仿宋_GB2312"/>
          <w:sz w:val="32"/>
          <w:szCs w:val="32"/>
          <w:lang w:eastAsia="zh-CN"/>
        </w:rPr>
        <w:t>常委会</w:t>
      </w:r>
      <w:r>
        <w:rPr>
          <w:rFonts w:hint="eastAsia" w:ascii="仿宋_GB2312" w:hAnsi="黑体" w:eastAsia="仿宋_GB2312"/>
          <w:sz w:val="32"/>
          <w:szCs w:val="32"/>
        </w:rPr>
        <w:t>机关图书室、资料室</w:t>
      </w:r>
      <w:r>
        <w:rPr>
          <w:rFonts w:hint="eastAsia" w:ascii="仿宋_GB2312" w:hAnsi="黑体" w:eastAsia="仿宋_GB2312"/>
          <w:sz w:val="32"/>
          <w:szCs w:val="32"/>
          <w:lang w:eastAsia="zh-CN"/>
        </w:rPr>
        <w:t>日常管理</w:t>
      </w:r>
      <w:r>
        <w:rPr>
          <w:rFonts w:hint="eastAsia" w:ascii="仿宋_GB2312" w:hAnsi="黑体" w:eastAsia="仿宋_GB2312"/>
          <w:sz w:val="32"/>
          <w:szCs w:val="32"/>
        </w:rPr>
        <w:t>和资料编写信息；负责机关和上级人大刊物的征订发行工作。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黑体" w:eastAsia="仿宋_GB2312"/>
          <w:sz w:val="32"/>
          <w:szCs w:val="32"/>
        </w:rPr>
      </w:pPr>
      <w:r>
        <w:rPr>
          <w:rFonts w:hint="eastAsia" w:ascii="仿宋_GB2312" w:hAnsi="黑体" w:eastAsia="仿宋_GB2312"/>
          <w:sz w:val="32"/>
          <w:szCs w:val="32"/>
        </w:rPr>
        <w:t>10.承担人民代表大会制度与人大工作有关的理论研究工作。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黑体" w:eastAsia="仿宋_GB2312"/>
          <w:sz w:val="32"/>
          <w:szCs w:val="32"/>
        </w:rPr>
      </w:pPr>
      <w:r>
        <w:rPr>
          <w:rFonts w:hint="eastAsia" w:ascii="仿宋_GB2312" w:hAnsi="黑体" w:eastAsia="仿宋_GB2312"/>
          <w:sz w:val="32"/>
          <w:szCs w:val="32"/>
        </w:rPr>
        <w:t>11.起草、修改人大自身建设方面的制度；负责机关工作及管理方面的</w:t>
      </w:r>
      <w:r>
        <w:rPr>
          <w:rFonts w:hint="eastAsia" w:ascii="仿宋_GB2312" w:hAnsi="黑体" w:eastAsia="仿宋_GB2312"/>
          <w:sz w:val="32"/>
          <w:szCs w:val="32"/>
          <w:lang w:eastAsia="zh-CN"/>
        </w:rPr>
        <w:t>制度建设</w:t>
      </w:r>
      <w:r>
        <w:rPr>
          <w:rFonts w:hint="eastAsia" w:ascii="仿宋_GB2312" w:hAnsi="黑体"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黑体" w:eastAsia="仿宋_GB2312"/>
          <w:sz w:val="32"/>
          <w:szCs w:val="32"/>
        </w:rPr>
      </w:pPr>
      <w:r>
        <w:rPr>
          <w:rFonts w:hint="eastAsia" w:ascii="仿宋_GB2312" w:hAnsi="黑体" w:eastAsia="仿宋_GB2312"/>
          <w:sz w:val="32"/>
          <w:szCs w:val="32"/>
        </w:rPr>
        <w:t>12.负责市人大</w:t>
      </w:r>
      <w:r>
        <w:rPr>
          <w:rFonts w:hint="eastAsia" w:ascii="仿宋_GB2312" w:hAnsi="黑体" w:eastAsia="仿宋_GB2312"/>
          <w:sz w:val="32"/>
          <w:szCs w:val="32"/>
          <w:lang w:eastAsia="zh-CN"/>
        </w:rPr>
        <w:t>常委会</w:t>
      </w:r>
      <w:r>
        <w:rPr>
          <w:rFonts w:hint="eastAsia" w:ascii="仿宋_GB2312" w:hAnsi="黑体" w:eastAsia="仿宋_GB2312"/>
          <w:sz w:val="32"/>
          <w:szCs w:val="32"/>
        </w:rPr>
        <w:t>机关的</w:t>
      </w:r>
      <w:r>
        <w:rPr>
          <w:rFonts w:hint="eastAsia" w:ascii="仿宋_GB2312" w:hAnsi="黑体" w:eastAsia="仿宋_GB2312"/>
          <w:sz w:val="32"/>
          <w:szCs w:val="32"/>
          <w:lang w:eastAsia="zh-CN"/>
        </w:rPr>
        <w:t>党建工作、干部教育、人事管理及精神文明建设。</w:t>
      </w:r>
      <w:r>
        <w:rPr>
          <w:rFonts w:hint="eastAsia" w:ascii="仿宋_GB2312" w:hAnsi="黑体"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黑体" w:eastAsia="仿宋_GB2312"/>
          <w:sz w:val="32"/>
          <w:szCs w:val="32"/>
        </w:rPr>
      </w:pPr>
      <w:r>
        <w:rPr>
          <w:rFonts w:hint="eastAsia" w:ascii="仿宋_GB2312" w:hAnsi="黑体" w:eastAsia="仿宋_GB2312"/>
          <w:sz w:val="32"/>
          <w:szCs w:val="32"/>
        </w:rPr>
        <w:t>13.负责机关离退休人员的服务管理工作。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黑体" w:eastAsia="仿宋_GB2312"/>
          <w:sz w:val="32"/>
          <w:szCs w:val="32"/>
        </w:rPr>
      </w:pPr>
      <w:r>
        <w:rPr>
          <w:rFonts w:hint="eastAsia" w:ascii="仿宋_GB2312" w:hAnsi="黑体" w:eastAsia="仿宋_GB2312"/>
          <w:sz w:val="32"/>
          <w:szCs w:val="32"/>
        </w:rPr>
        <w:t>14.负责市人大</w:t>
      </w:r>
      <w:r>
        <w:rPr>
          <w:rFonts w:hint="eastAsia" w:ascii="仿宋_GB2312" w:hAnsi="黑体" w:eastAsia="仿宋_GB2312"/>
          <w:sz w:val="32"/>
          <w:szCs w:val="32"/>
          <w:lang w:eastAsia="zh-CN"/>
        </w:rPr>
        <w:t>常委会</w:t>
      </w:r>
      <w:r>
        <w:rPr>
          <w:rFonts w:hint="eastAsia" w:ascii="仿宋_GB2312" w:hAnsi="黑体" w:eastAsia="仿宋_GB2312"/>
          <w:sz w:val="32"/>
          <w:szCs w:val="32"/>
        </w:rPr>
        <w:t>机关信访工作。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黑体" w:eastAsia="仿宋_GB2312"/>
          <w:sz w:val="32"/>
          <w:szCs w:val="32"/>
        </w:rPr>
      </w:pPr>
      <w:r>
        <w:rPr>
          <w:rFonts w:hint="eastAsia" w:ascii="仿宋_GB2312" w:hAnsi="黑体" w:eastAsia="仿宋_GB2312"/>
          <w:sz w:val="32"/>
          <w:szCs w:val="32"/>
        </w:rPr>
        <w:t>15.协办省人大常委会领导同志</w:t>
      </w:r>
      <w:r>
        <w:rPr>
          <w:rFonts w:hint="eastAsia" w:ascii="仿宋_GB2312" w:hAnsi="黑体" w:eastAsia="仿宋_GB2312"/>
          <w:sz w:val="32"/>
          <w:szCs w:val="32"/>
          <w:lang w:eastAsia="zh-CN"/>
        </w:rPr>
        <w:t>莅</w:t>
      </w:r>
      <w:r>
        <w:rPr>
          <w:rFonts w:hint="eastAsia" w:ascii="仿宋_GB2312" w:hAnsi="黑体" w:eastAsia="仿宋_GB2312"/>
          <w:sz w:val="32"/>
          <w:szCs w:val="32"/>
        </w:rPr>
        <w:t>遂视察的接待工作，承办外市、州人大常委会及本</w:t>
      </w:r>
      <w:r>
        <w:rPr>
          <w:rFonts w:hint="eastAsia" w:ascii="仿宋_GB2312" w:hAnsi="黑体" w:eastAsia="仿宋_GB2312"/>
          <w:sz w:val="32"/>
          <w:szCs w:val="32"/>
          <w:lang w:eastAsia="zh-CN"/>
        </w:rPr>
        <w:t>地</w:t>
      </w:r>
      <w:r>
        <w:rPr>
          <w:rFonts w:hint="eastAsia" w:ascii="仿宋_GB2312" w:hAnsi="黑体" w:eastAsia="仿宋_GB2312"/>
          <w:sz w:val="32"/>
          <w:szCs w:val="32"/>
        </w:rPr>
        <w:t>县</w:t>
      </w:r>
      <w:r>
        <w:rPr>
          <w:rFonts w:hint="eastAsia" w:ascii="仿宋_GB2312" w:hAnsi="黑体" w:eastAsia="仿宋_GB2312"/>
          <w:sz w:val="32"/>
          <w:szCs w:val="32"/>
          <w:lang w:eastAsia="zh-CN"/>
        </w:rPr>
        <w:t>（市、区）</w:t>
      </w:r>
      <w:r>
        <w:rPr>
          <w:rFonts w:hint="eastAsia" w:ascii="仿宋_GB2312" w:hAnsi="黑体" w:eastAsia="仿宋_GB2312"/>
          <w:sz w:val="32"/>
          <w:szCs w:val="32"/>
        </w:rPr>
        <w:t>人大常委会领导同志来遂的接待工作。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黑体" w:eastAsia="仿宋_GB2312"/>
          <w:sz w:val="32"/>
          <w:szCs w:val="32"/>
        </w:rPr>
      </w:pPr>
      <w:r>
        <w:rPr>
          <w:rFonts w:hint="eastAsia" w:ascii="仿宋_GB2312" w:hAnsi="黑体" w:eastAsia="仿宋_GB2312"/>
          <w:sz w:val="32"/>
          <w:szCs w:val="32"/>
        </w:rPr>
        <w:t>16.负责市人大</w:t>
      </w:r>
      <w:r>
        <w:rPr>
          <w:rFonts w:hint="eastAsia" w:ascii="仿宋_GB2312" w:hAnsi="黑体" w:eastAsia="仿宋_GB2312"/>
          <w:sz w:val="32"/>
          <w:szCs w:val="32"/>
          <w:lang w:eastAsia="zh-CN"/>
        </w:rPr>
        <w:t>常委会</w:t>
      </w:r>
      <w:r>
        <w:rPr>
          <w:rFonts w:hint="eastAsia" w:ascii="仿宋_GB2312" w:hAnsi="黑体" w:eastAsia="仿宋_GB2312"/>
          <w:sz w:val="32"/>
          <w:szCs w:val="32"/>
        </w:rPr>
        <w:t>机关的财务管理、国有资产管理等行政事务管理工作。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黑体" w:eastAsia="仿宋_GB2312"/>
          <w:sz w:val="32"/>
          <w:szCs w:val="32"/>
        </w:rPr>
      </w:pPr>
      <w:r>
        <w:rPr>
          <w:rFonts w:hint="eastAsia" w:ascii="仿宋_GB2312" w:hAnsi="黑体" w:eastAsia="仿宋_GB2312"/>
          <w:sz w:val="32"/>
          <w:szCs w:val="32"/>
        </w:rPr>
        <w:t>17.负责市人大</w:t>
      </w:r>
      <w:r>
        <w:rPr>
          <w:rFonts w:hint="eastAsia" w:ascii="仿宋_GB2312" w:hAnsi="黑体" w:eastAsia="仿宋_GB2312"/>
          <w:sz w:val="32"/>
          <w:szCs w:val="32"/>
          <w:lang w:eastAsia="zh-CN"/>
        </w:rPr>
        <w:t>常委会</w:t>
      </w:r>
      <w:r>
        <w:rPr>
          <w:rFonts w:hint="eastAsia" w:ascii="仿宋_GB2312" w:hAnsi="黑体" w:eastAsia="仿宋_GB2312"/>
          <w:sz w:val="32"/>
          <w:szCs w:val="32"/>
        </w:rPr>
        <w:t>机关的安全保卫工作。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黑体" w:eastAsia="仿宋_GB2312"/>
          <w:sz w:val="32"/>
          <w:szCs w:val="32"/>
        </w:rPr>
      </w:pPr>
      <w:r>
        <w:rPr>
          <w:rFonts w:hint="eastAsia" w:ascii="仿宋_GB2312" w:hAnsi="黑体" w:eastAsia="仿宋_GB2312"/>
          <w:sz w:val="32"/>
          <w:szCs w:val="32"/>
        </w:rPr>
        <w:t>18.受市人大常委会、常委会党组会议、常委会主任会议和常委会主任、副主任、秘书长的委托，综合、协调常委会及专门委员会</w:t>
      </w:r>
      <w:r>
        <w:rPr>
          <w:rFonts w:hint="eastAsia" w:ascii="仿宋_GB2312" w:hAnsi="黑体" w:eastAsia="仿宋_GB2312"/>
          <w:sz w:val="32"/>
          <w:szCs w:val="32"/>
          <w:lang w:eastAsia="zh-CN"/>
        </w:rPr>
        <w:t>、</w:t>
      </w:r>
      <w:r>
        <w:rPr>
          <w:rFonts w:hint="eastAsia" w:ascii="仿宋_GB2312" w:hAnsi="黑体" w:eastAsia="仿宋_GB2312"/>
          <w:sz w:val="32"/>
          <w:szCs w:val="32"/>
        </w:rPr>
        <w:t>办事工作机构的工作。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黑体" w:eastAsia="仿宋_GB2312"/>
          <w:sz w:val="32"/>
          <w:szCs w:val="32"/>
        </w:rPr>
      </w:pPr>
      <w:r>
        <w:rPr>
          <w:rFonts w:hint="eastAsia" w:ascii="仿宋_GB2312" w:hAnsi="黑体" w:eastAsia="仿宋_GB2312"/>
          <w:sz w:val="32"/>
          <w:szCs w:val="32"/>
        </w:rPr>
        <w:t>19.承办市人大常委会、常委会党组会议、常委会主任会议和</w:t>
      </w:r>
      <w:r>
        <w:rPr>
          <w:rFonts w:hint="eastAsia" w:ascii="仿宋_GB2312" w:hAnsi="黑体" w:eastAsia="仿宋_GB2312"/>
          <w:sz w:val="32"/>
          <w:szCs w:val="32"/>
          <w:lang w:eastAsia="zh-CN"/>
        </w:rPr>
        <w:t>完成</w:t>
      </w:r>
      <w:r>
        <w:rPr>
          <w:rFonts w:hint="eastAsia" w:ascii="仿宋_GB2312" w:hAnsi="黑体" w:eastAsia="仿宋_GB2312"/>
          <w:sz w:val="32"/>
          <w:szCs w:val="32"/>
        </w:rPr>
        <w:t>常委会主任、副主任、秘书长、副秘书长交办的有关工作。</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 w:eastAsia="仿宋_GB2312"/>
          <w:color w:val="000000"/>
          <w:sz w:val="32"/>
          <w:szCs w:val="32"/>
          <w:lang w:val="zh-CN" w:eastAsia="zh-CN"/>
        </w:rPr>
      </w:pPr>
      <w:r>
        <w:rPr>
          <w:rFonts w:hint="eastAsia" w:ascii="仿宋_GB2312" w:hAnsi="仿宋" w:eastAsia="仿宋_GB2312"/>
          <w:color w:val="000000"/>
          <w:sz w:val="32"/>
          <w:szCs w:val="32"/>
          <w:lang w:val="zh-CN" w:eastAsia="zh-CN"/>
        </w:rPr>
        <w:t>（三）人员概况</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黑体" w:eastAsia="仿宋_GB2312"/>
          <w:color w:val="FF0000"/>
          <w:sz w:val="32"/>
          <w:szCs w:val="32"/>
        </w:rPr>
      </w:pPr>
      <w:r>
        <w:rPr>
          <w:rFonts w:hint="eastAsia" w:ascii="仿宋_GB2312" w:hAnsi="仿宋" w:eastAsia="仿宋_GB2312"/>
          <w:color w:val="000000"/>
          <w:sz w:val="32"/>
          <w:szCs w:val="32"/>
          <w:lang w:val="en-US" w:eastAsia="zh-CN"/>
        </w:rPr>
        <w:t>截止2021年12月31日，实有人数59人，其中52名在职在编人员，7名编外工勤人员。</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二、部门财政资金收支情况</w:t>
      </w:r>
    </w:p>
    <w:p>
      <w:pPr>
        <w:keepNext w:val="0"/>
        <w:keepLines w:val="0"/>
        <w:pageBreakBefore w:val="0"/>
        <w:widowControl/>
        <w:numPr>
          <w:ilvl w:val="0"/>
          <w:numId w:val="6"/>
        </w:numPr>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部门财政资金</w:t>
      </w:r>
      <w:r>
        <w:rPr>
          <w:rFonts w:hint="eastAsia" w:ascii="楷体_GB2312" w:hAnsi="楷体_GB2312" w:eastAsia="楷体_GB2312" w:cs="楷体_GB2312"/>
          <w:b w:val="0"/>
          <w:bCs w:val="0"/>
          <w:sz w:val="32"/>
          <w:szCs w:val="32"/>
          <w:lang w:eastAsia="zh-CN"/>
        </w:rPr>
        <w:t>收入</w:t>
      </w:r>
      <w:r>
        <w:rPr>
          <w:rFonts w:hint="eastAsia" w:ascii="楷体_GB2312" w:hAnsi="楷体_GB2312" w:eastAsia="楷体_GB2312" w:cs="楷体_GB2312"/>
          <w:b w:val="0"/>
          <w:bCs w:val="0"/>
          <w:sz w:val="32"/>
          <w:szCs w:val="32"/>
        </w:rPr>
        <w:t>情况</w:t>
      </w:r>
    </w:p>
    <w:p>
      <w:pPr>
        <w:keepNext w:val="0"/>
        <w:keepLines w:val="0"/>
        <w:pageBreakBefore w:val="0"/>
        <w:kinsoku/>
        <w:wordWrap/>
        <w:overflowPunct/>
        <w:topLinePunct w:val="0"/>
        <w:autoSpaceDE/>
        <w:autoSpaceDN/>
        <w:bidi w:val="0"/>
        <w:spacing w:line="600" w:lineRule="exact"/>
        <w:ind w:firstLine="640" w:firstLineChars="200"/>
        <w:textAlignment w:val="auto"/>
      </w:pPr>
      <w:r>
        <w:rPr>
          <w:rFonts w:hint="eastAsia" w:ascii="仿宋_GB2312" w:hAnsi="仿宋" w:eastAsia="仿宋_GB2312"/>
          <w:color w:val="000000"/>
          <w:sz w:val="32"/>
          <w:szCs w:val="32"/>
          <w:lang w:val="en-US" w:eastAsia="zh-CN"/>
        </w:rPr>
        <w:t>遂宁市人民代表大会常务委员会办公室</w:t>
      </w:r>
      <w:r>
        <w:rPr>
          <w:rFonts w:hint="eastAsia" w:eastAsia="仿宋_GB2312"/>
          <w:kern w:val="0"/>
          <w:sz w:val="32"/>
          <w:szCs w:val="32"/>
          <w:highlight w:val="none"/>
          <w:shd w:val="clear" w:color="auto" w:fill="FFFFFF"/>
          <w:lang w:bidi="ar"/>
        </w:rPr>
        <w:t>20</w:t>
      </w:r>
      <w:r>
        <w:rPr>
          <w:rFonts w:hint="eastAsia" w:eastAsia="仿宋_GB2312"/>
          <w:kern w:val="0"/>
          <w:sz w:val="32"/>
          <w:szCs w:val="32"/>
          <w:highlight w:val="none"/>
          <w:shd w:val="clear" w:color="auto" w:fill="FFFFFF"/>
          <w:lang w:val="en-US" w:eastAsia="zh-CN" w:bidi="ar"/>
        </w:rPr>
        <w:t>2</w:t>
      </w:r>
      <w:r>
        <w:rPr>
          <w:rFonts w:hint="eastAsia"/>
          <w:kern w:val="0"/>
          <w:sz w:val="32"/>
          <w:szCs w:val="32"/>
          <w:highlight w:val="none"/>
          <w:shd w:val="clear" w:color="auto" w:fill="FFFFFF"/>
          <w:lang w:val="en-US" w:eastAsia="zh-CN" w:bidi="ar"/>
        </w:rPr>
        <w:t>1</w:t>
      </w:r>
      <w:r>
        <w:rPr>
          <w:rFonts w:hint="eastAsia" w:eastAsia="仿宋_GB2312"/>
          <w:kern w:val="0"/>
          <w:sz w:val="32"/>
          <w:szCs w:val="32"/>
          <w:highlight w:val="none"/>
          <w:shd w:val="clear" w:color="auto" w:fill="FFFFFF"/>
          <w:lang w:bidi="ar"/>
        </w:rPr>
        <w:t>年一般公共预算</w:t>
      </w:r>
      <w:r>
        <w:rPr>
          <w:rFonts w:hint="eastAsia" w:eastAsia="仿宋_GB2312"/>
          <w:kern w:val="0"/>
          <w:sz w:val="32"/>
          <w:szCs w:val="32"/>
          <w:highlight w:val="none"/>
          <w:shd w:val="clear" w:color="auto" w:fill="FFFFFF"/>
          <w:lang w:eastAsia="zh-CN" w:bidi="ar"/>
        </w:rPr>
        <w:t>财政拨款收入</w:t>
      </w:r>
      <w:r>
        <w:rPr>
          <w:rFonts w:hint="eastAsia" w:ascii="仿宋_GB2312" w:hAnsi="仿宋_GB2312" w:cs="仿宋_GB2312"/>
          <w:b w:val="0"/>
          <w:bCs w:val="0"/>
          <w:kern w:val="2"/>
          <w:sz w:val="32"/>
          <w:szCs w:val="32"/>
          <w:highlight w:val="none"/>
          <w:lang w:val="en-US" w:eastAsia="zh-CN" w:bidi="ar-SA"/>
        </w:rPr>
        <w:t>2231.64</w:t>
      </w:r>
      <w:r>
        <w:rPr>
          <w:rFonts w:hint="eastAsia" w:eastAsia="仿宋_GB2312"/>
          <w:kern w:val="0"/>
          <w:sz w:val="32"/>
          <w:szCs w:val="32"/>
          <w:highlight w:val="none"/>
          <w:shd w:val="clear" w:color="auto" w:fill="FFFFFF"/>
          <w:lang w:bidi="ar"/>
        </w:rPr>
        <w:t>万元，</w:t>
      </w:r>
      <w:r>
        <w:rPr>
          <w:rFonts w:hint="eastAsia" w:eastAsia="仿宋_GB2312"/>
          <w:kern w:val="0"/>
          <w:sz w:val="32"/>
          <w:szCs w:val="32"/>
          <w:highlight w:val="none"/>
          <w:shd w:val="clear" w:color="auto" w:fill="FFFFFF"/>
          <w:lang w:eastAsia="zh-CN" w:bidi="ar"/>
        </w:rPr>
        <w:t>分别为项目收入</w:t>
      </w:r>
      <w:r>
        <w:rPr>
          <w:rFonts w:hint="eastAsia" w:ascii="仿宋_GB2312" w:hAnsi="仿宋_GB2312" w:cs="仿宋_GB2312"/>
          <w:b w:val="0"/>
          <w:bCs w:val="0"/>
          <w:kern w:val="2"/>
          <w:sz w:val="32"/>
          <w:szCs w:val="32"/>
          <w:highlight w:val="none"/>
          <w:lang w:val="en-US" w:eastAsia="zh-CN" w:bidi="ar-SA"/>
        </w:rPr>
        <w:t>531.91</w:t>
      </w:r>
      <w:r>
        <w:rPr>
          <w:rFonts w:hint="eastAsia" w:eastAsia="仿宋_GB2312"/>
          <w:kern w:val="0"/>
          <w:sz w:val="32"/>
          <w:szCs w:val="32"/>
          <w:highlight w:val="none"/>
          <w:shd w:val="clear" w:color="auto" w:fill="FFFFFF"/>
          <w:lang w:val="en-US" w:eastAsia="zh-CN" w:bidi="ar"/>
        </w:rPr>
        <w:t>万元，基本收入</w:t>
      </w:r>
      <w:r>
        <w:rPr>
          <w:rFonts w:hint="eastAsia" w:ascii="仿宋_GB2312" w:hAnsi="仿宋_GB2312" w:cs="仿宋_GB2312"/>
          <w:b w:val="0"/>
          <w:bCs w:val="0"/>
          <w:kern w:val="2"/>
          <w:sz w:val="32"/>
          <w:szCs w:val="32"/>
          <w:highlight w:val="none"/>
          <w:lang w:val="en-US" w:eastAsia="zh-CN" w:bidi="ar-SA"/>
        </w:rPr>
        <w:t>1699.73</w:t>
      </w:r>
      <w:r>
        <w:rPr>
          <w:rFonts w:hint="eastAsia" w:eastAsia="仿宋_GB2312"/>
          <w:kern w:val="0"/>
          <w:sz w:val="32"/>
          <w:szCs w:val="32"/>
          <w:highlight w:val="none"/>
          <w:shd w:val="clear" w:color="auto" w:fill="FFFFFF"/>
          <w:lang w:val="en-US" w:eastAsia="zh-CN" w:bidi="ar"/>
        </w:rPr>
        <w:t>万元。</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（二）</w:t>
      </w:r>
      <w:r>
        <w:rPr>
          <w:rFonts w:hint="eastAsia" w:ascii="楷体_GB2312" w:hAnsi="楷体_GB2312" w:eastAsia="楷体_GB2312" w:cs="楷体_GB2312"/>
          <w:b w:val="0"/>
          <w:bCs w:val="0"/>
          <w:sz w:val="32"/>
          <w:szCs w:val="32"/>
        </w:rPr>
        <w:t>部门财政资金支出情况</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eastAsia="仿宋_GB2312"/>
          <w:kern w:val="0"/>
          <w:sz w:val="32"/>
          <w:szCs w:val="32"/>
          <w:highlight w:val="none"/>
          <w:shd w:val="clear" w:color="auto" w:fill="FFFFFF"/>
          <w:lang w:bidi="ar"/>
        </w:rPr>
      </w:pPr>
      <w:r>
        <w:rPr>
          <w:rFonts w:hint="eastAsia" w:ascii="仿宋_GB2312" w:hAnsi="仿宋" w:eastAsia="仿宋_GB2312"/>
          <w:color w:val="000000"/>
          <w:sz w:val="32"/>
          <w:szCs w:val="32"/>
          <w:lang w:val="en-US" w:eastAsia="zh-CN"/>
        </w:rPr>
        <w:t>遂宁市人民代表大会常务委员会办公室</w:t>
      </w:r>
      <w:r>
        <w:rPr>
          <w:rFonts w:hint="eastAsia" w:eastAsia="仿宋_GB2312"/>
          <w:kern w:val="0"/>
          <w:sz w:val="32"/>
          <w:szCs w:val="32"/>
          <w:highlight w:val="none"/>
          <w:shd w:val="clear" w:color="auto" w:fill="FFFFFF"/>
          <w:lang w:bidi="ar"/>
        </w:rPr>
        <w:t>20</w:t>
      </w:r>
      <w:r>
        <w:rPr>
          <w:rFonts w:hint="eastAsia" w:eastAsia="仿宋_GB2312"/>
          <w:kern w:val="0"/>
          <w:sz w:val="32"/>
          <w:szCs w:val="32"/>
          <w:highlight w:val="none"/>
          <w:shd w:val="clear" w:color="auto" w:fill="FFFFFF"/>
          <w:lang w:val="en-US" w:eastAsia="zh-CN" w:bidi="ar"/>
        </w:rPr>
        <w:t>2</w:t>
      </w:r>
      <w:r>
        <w:rPr>
          <w:rFonts w:hint="eastAsia"/>
          <w:kern w:val="0"/>
          <w:sz w:val="32"/>
          <w:szCs w:val="32"/>
          <w:highlight w:val="none"/>
          <w:shd w:val="clear" w:color="auto" w:fill="FFFFFF"/>
          <w:lang w:val="en-US" w:eastAsia="zh-CN" w:bidi="ar"/>
        </w:rPr>
        <w:t>1</w:t>
      </w:r>
      <w:r>
        <w:rPr>
          <w:rFonts w:hint="eastAsia" w:eastAsia="仿宋_GB2312"/>
          <w:kern w:val="0"/>
          <w:sz w:val="32"/>
          <w:szCs w:val="32"/>
          <w:highlight w:val="none"/>
          <w:shd w:val="clear" w:color="auto" w:fill="FFFFFF"/>
          <w:lang w:bidi="ar"/>
        </w:rPr>
        <w:t>年一般公共预算</w:t>
      </w:r>
      <w:r>
        <w:rPr>
          <w:rFonts w:hint="eastAsia" w:eastAsia="仿宋_GB2312"/>
          <w:kern w:val="0"/>
          <w:sz w:val="32"/>
          <w:szCs w:val="32"/>
          <w:highlight w:val="none"/>
          <w:shd w:val="clear" w:color="auto" w:fill="FFFFFF"/>
          <w:lang w:eastAsia="zh-CN" w:bidi="ar"/>
        </w:rPr>
        <w:t>财政拨款</w:t>
      </w:r>
      <w:r>
        <w:rPr>
          <w:rFonts w:hint="eastAsia" w:eastAsia="仿宋_GB2312"/>
          <w:kern w:val="0"/>
          <w:sz w:val="32"/>
          <w:szCs w:val="32"/>
          <w:highlight w:val="none"/>
          <w:shd w:val="clear" w:color="auto" w:fill="FFFFFF"/>
          <w:lang w:bidi="ar"/>
        </w:rPr>
        <w:t>支出</w:t>
      </w:r>
      <w:r>
        <w:rPr>
          <w:rFonts w:hint="eastAsia" w:ascii="仿宋_GB2312" w:hAnsi="仿宋_GB2312" w:cs="仿宋_GB2312"/>
          <w:b w:val="0"/>
          <w:bCs w:val="0"/>
          <w:kern w:val="2"/>
          <w:sz w:val="32"/>
          <w:szCs w:val="32"/>
          <w:highlight w:val="none"/>
          <w:lang w:val="en-US" w:eastAsia="zh-CN" w:bidi="ar-SA"/>
        </w:rPr>
        <w:t>2231.64</w:t>
      </w:r>
      <w:r>
        <w:rPr>
          <w:rFonts w:hint="eastAsia" w:eastAsia="仿宋_GB2312"/>
          <w:kern w:val="0"/>
          <w:sz w:val="32"/>
          <w:szCs w:val="32"/>
          <w:highlight w:val="none"/>
          <w:shd w:val="clear" w:color="auto" w:fill="FFFFFF"/>
          <w:lang w:bidi="ar"/>
        </w:rPr>
        <w:t>万元，</w:t>
      </w:r>
      <w:r>
        <w:rPr>
          <w:rFonts w:hint="eastAsia" w:eastAsia="仿宋_GB2312"/>
          <w:kern w:val="0"/>
          <w:sz w:val="32"/>
          <w:szCs w:val="32"/>
          <w:highlight w:val="none"/>
          <w:shd w:val="clear" w:color="auto" w:fill="FFFFFF"/>
          <w:lang w:eastAsia="zh-CN" w:bidi="ar"/>
        </w:rPr>
        <w:t>分别为项目支出</w:t>
      </w:r>
      <w:r>
        <w:rPr>
          <w:rFonts w:hint="eastAsia" w:ascii="仿宋_GB2312" w:hAnsi="仿宋_GB2312" w:cs="仿宋_GB2312"/>
          <w:b w:val="0"/>
          <w:bCs w:val="0"/>
          <w:kern w:val="2"/>
          <w:sz w:val="32"/>
          <w:szCs w:val="32"/>
          <w:highlight w:val="none"/>
          <w:lang w:val="en-US" w:eastAsia="zh-CN" w:bidi="ar-SA"/>
        </w:rPr>
        <w:t>531.91</w:t>
      </w:r>
      <w:r>
        <w:rPr>
          <w:rFonts w:hint="eastAsia" w:eastAsia="仿宋_GB2312"/>
          <w:kern w:val="0"/>
          <w:sz w:val="32"/>
          <w:szCs w:val="32"/>
          <w:highlight w:val="none"/>
          <w:shd w:val="clear" w:color="auto" w:fill="FFFFFF"/>
          <w:lang w:val="en-US" w:eastAsia="zh-CN" w:bidi="ar"/>
        </w:rPr>
        <w:t>万元，基本支出</w:t>
      </w:r>
      <w:r>
        <w:rPr>
          <w:rFonts w:hint="eastAsia" w:ascii="仿宋_GB2312" w:hAnsi="仿宋_GB2312" w:cs="仿宋_GB2312"/>
          <w:b w:val="0"/>
          <w:bCs w:val="0"/>
          <w:kern w:val="2"/>
          <w:sz w:val="32"/>
          <w:szCs w:val="32"/>
          <w:highlight w:val="none"/>
          <w:lang w:val="en-US" w:eastAsia="zh-CN" w:bidi="ar-SA"/>
        </w:rPr>
        <w:t>1699.73</w:t>
      </w:r>
      <w:r>
        <w:rPr>
          <w:rFonts w:hint="eastAsia" w:eastAsia="仿宋_GB2312"/>
          <w:kern w:val="0"/>
          <w:sz w:val="32"/>
          <w:szCs w:val="32"/>
          <w:highlight w:val="none"/>
          <w:shd w:val="clear" w:color="auto" w:fill="FFFFFF"/>
          <w:lang w:val="en-US" w:eastAsia="zh-CN" w:bidi="ar"/>
        </w:rPr>
        <w:t>万元。</w:t>
      </w:r>
      <w:r>
        <w:rPr>
          <w:rFonts w:hint="eastAsia" w:eastAsia="仿宋_GB2312"/>
          <w:kern w:val="0"/>
          <w:sz w:val="32"/>
          <w:szCs w:val="32"/>
          <w:highlight w:val="none"/>
          <w:shd w:val="clear" w:color="auto" w:fill="FFFFFF"/>
          <w:lang w:bidi="ar"/>
        </w:rPr>
        <w:t>其中：</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eastAsia="仿宋_GB2312" w:cs="Times New Roman"/>
          <w:kern w:val="0"/>
          <w:sz w:val="32"/>
          <w:szCs w:val="32"/>
          <w:highlight w:val="none"/>
          <w:shd w:val="clear" w:color="auto" w:fill="FFFFFF"/>
          <w:lang w:eastAsia="zh-CN" w:bidi="ar"/>
        </w:rPr>
      </w:pPr>
      <w:r>
        <w:rPr>
          <w:rFonts w:hint="eastAsia" w:eastAsia="仿宋_GB2312"/>
          <w:kern w:val="0"/>
          <w:sz w:val="32"/>
          <w:szCs w:val="32"/>
          <w:highlight w:val="none"/>
          <w:shd w:val="clear" w:color="auto" w:fill="FFFFFF"/>
          <w:lang w:bidi="ar"/>
        </w:rPr>
        <w:t>人员经费</w:t>
      </w:r>
      <w:r>
        <w:rPr>
          <w:rFonts w:hint="eastAsia" w:ascii="仿宋_GB2312" w:hAnsi="仿宋_GB2312" w:cs="仿宋_GB2312"/>
          <w:b w:val="0"/>
          <w:bCs w:val="0"/>
          <w:kern w:val="2"/>
          <w:sz w:val="32"/>
          <w:szCs w:val="32"/>
          <w:highlight w:val="none"/>
          <w:lang w:val="en-US" w:eastAsia="zh-CN" w:bidi="ar-SA"/>
        </w:rPr>
        <w:t>1434.10</w:t>
      </w:r>
      <w:r>
        <w:rPr>
          <w:rFonts w:hint="eastAsia" w:eastAsia="仿宋_GB2312"/>
          <w:kern w:val="0"/>
          <w:sz w:val="32"/>
          <w:szCs w:val="32"/>
          <w:highlight w:val="none"/>
          <w:shd w:val="clear" w:color="auto" w:fill="FFFFFF"/>
          <w:lang w:bidi="ar"/>
        </w:rPr>
        <w:t>万元，主要包括：基本工资、津贴补</w:t>
      </w:r>
      <w:r>
        <w:rPr>
          <w:rFonts w:hint="eastAsia" w:eastAsia="仿宋_GB2312" w:cs="Times New Roman"/>
          <w:kern w:val="0"/>
          <w:sz w:val="32"/>
          <w:szCs w:val="32"/>
          <w:highlight w:val="none"/>
          <w:shd w:val="clear" w:color="auto" w:fill="FFFFFF"/>
          <w:lang w:eastAsia="zh-CN" w:bidi="ar"/>
        </w:rPr>
        <w:t>贴、奖金、绩效工资、机关事业单位基本养老保险缴费、职</w:t>
      </w:r>
      <w:r>
        <w:rPr>
          <w:rFonts w:hint="eastAsia" w:eastAsia="仿宋_GB2312" w:cs="Times New Roman"/>
          <w:kern w:val="0"/>
          <w:sz w:val="32"/>
          <w:szCs w:val="32"/>
          <w:highlight w:val="none"/>
          <w:shd w:val="clear" w:color="auto" w:fill="FFFFFF"/>
          <w:lang w:val="en-US" w:eastAsia="zh-CN" w:bidi="ar"/>
        </w:rPr>
        <w:t>工基本医疗保险缴费、公务员医疗补助缴费支出、其他</w:t>
      </w:r>
      <w:r>
        <w:rPr>
          <w:rFonts w:hint="eastAsia" w:eastAsia="仿宋_GB2312" w:cs="Times New Roman"/>
          <w:kern w:val="0"/>
          <w:sz w:val="32"/>
          <w:szCs w:val="32"/>
          <w:highlight w:val="none"/>
          <w:shd w:val="clear" w:color="auto" w:fill="FFFFFF"/>
          <w:lang w:eastAsia="zh-CN" w:bidi="ar"/>
        </w:rPr>
        <w:t>工资福利支出、住房公积金、其他对个人和家庭的补助支出等。</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eastAsia="仿宋_GB2312"/>
          <w:kern w:val="0"/>
          <w:sz w:val="32"/>
          <w:szCs w:val="32"/>
          <w:highlight w:val="none"/>
          <w:shd w:val="clear" w:color="auto" w:fill="FFFFFF"/>
          <w:lang w:bidi="ar"/>
        </w:rPr>
      </w:pPr>
      <w:r>
        <w:rPr>
          <w:rFonts w:hint="eastAsia" w:eastAsia="仿宋_GB2312" w:cs="Times New Roman"/>
          <w:kern w:val="0"/>
          <w:sz w:val="32"/>
          <w:szCs w:val="32"/>
          <w:highlight w:val="none"/>
          <w:shd w:val="clear" w:color="auto" w:fill="FFFFFF"/>
          <w:lang w:eastAsia="zh-CN" w:bidi="ar"/>
        </w:rPr>
        <w:t>公用经费</w:t>
      </w:r>
      <w:r>
        <w:rPr>
          <w:rFonts w:hint="eastAsia" w:eastAsia="仿宋_GB2312" w:cs="Times New Roman"/>
          <w:kern w:val="0"/>
          <w:sz w:val="32"/>
          <w:szCs w:val="32"/>
          <w:highlight w:val="none"/>
          <w:shd w:val="clear" w:color="auto" w:fill="FFFFFF"/>
          <w:lang w:val="en-US" w:eastAsia="zh-CN" w:bidi="ar"/>
        </w:rPr>
        <w:t>265.63万元</w:t>
      </w:r>
      <w:r>
        <w:rPr>
          <w:rFonts w:hint="eastAsia" w:eastAsia="仿宋_GB2312" w:cs="Times New Roman"/>
          <w:kern w:val="0"/>
          <w:sz w:val="32"/>
          <w:szCs w:val="32"/>
          <w:highlight w:val="none"/>
          <w:shd w:val="clear" w:color="auto" w:fill="FFFFFF"/>
          <w:lang w:eastAsia="zh-CN" w:bidi="ar"/>
        </w:rPr>
        <w:t>，主要包括：办公费、印刷费、邮电费、物业管理费、差旅费、维修（护）费、会议费、培训费、公务接待费用、劳务费、工会经费、福利费、公务用车运行维护费、其他交通费、其他商品和服务支</w:t>
      </w:r>
      <w:r>
        <w:rPr>
          <w:rFonts w:hint="eastAsia" w:eastAsia="仿宋_GB2312"/>
          <w:kern w:val="0"/>
          <w:sz w:val="32"/>
          <w:szCs w:val="32"/>
          <w:highlight w:val="none"/>
          <w:shd w:val="clear" w:color="auto" w:fill="FFFFFF"/>
          <w:lang w:bidi="ar"/>
        </w:rPr>
        <w:t>出等。</w:t>
      </w:r>
    </w:p>
    <w:p>
      <w:pPr>
        <w:pStyle w:val="2"/>
        <w:keepNext w:val="0"/>
        <w:keepLines w:val="0"/>
        <w:pageBreakBefore w:val="0"/>
        <w:kinsoku/>
        <w:wordWrap/>
        <w:overflowPunct/>
        <w:topLinePunct w:val="0"/>
        <w:autoSpaceDE/>
        <w:autoSpaceDN/>
        <w:bidi w:val="0"/>
        <w:spacing w:line="600" w:lineRule="exact"/>
        <w:ind w:firstLine="640" w:firstLineChars="200"/>
        <w:textAlignment w:val="auto"/>
        <w:rPr>
          <w:rFonts w:hint="eastAsia" w:eastAsia="仿宋_GB2312"/>
          <w:kern w:val="0"/>
          <w:sz w:val="32"/>
          <w:szCs w:val="32"/>
          <w:highlight w:val="none"/>
          <w:shd w:val="clear" w:color="auto" w:fill="FFFFFF"/>
          <w:lang w:val="en-US" w:eastAsia="zh-CN" w:bidi="ar"/>
        </w:rPr>
      </w:pPr>
      <w:r>
        <w:rPr>
          <w:rFonts w:hint="eastAsia" w:eastAsia="仿宋_GB2312"/>
          <w:kern w:val="0"/>
          <w:sz w:val="32"/>
          <w:szCs w:val="32"/>
          <w:highlight w:val="none"/>
          <w:shd w:val="clear" w:color="auto" w:fill="FFFFFF"/>
          <w:lang w:eastAsia="zh-CN" w:bidi="ar"/>
        </w:rPr>
        <w:t>项目支出</w:t>
      </w:r>
      <w:r>
        <w:rPr>
          <w:rFonts w:hint="eastAsia" w:eastAsia="仿宋_GB2312"/>
          <w:kern w:val="0"/>
          <w:sz w:val="32"/>
          <w:szCs w:val="32"/>
          <w:highlight w:val="none"/>
          <w:shd w:val="clear" w:color="auto" w:fill="FFFFFF"/>
          <w:lang w:val="en-US" w:eastAsia="zh-CN" w:bidi="ar"/>
        </w:rPr>
        <w:t>531.91万元：</w:t>
      </w:r>
      <w:r>
        <w:rPr>
          <w:rFonts w:hint="eastAsia" w:eastAsia="仿宋_GB2312"/>
          <w:kern w:val="0"/>
          <w:sz w:val="32"/>
          <w:szCs w:val="32"/>
          <w:highlight w:val="none"/>
          <w:shd w:val="clear" w:color="auto" w:fill="FFFFFF"/>
          <w:lang w:eastAsia="zh-CN" w:bidi="ar"/>
        </w:rPr>
        <w:t>各专工委室工作经费68.93万元，设备购置经费</w:t>
      </w:r>
      <w:r>
        <w:rPr>
          <w:rFonts w:hint="eastAsia" w:eastAsia="仿宋_GB2312"/>
          <w:kern w:val="0"/>
          <w:sz w:val="32"/>
          <w:szCs w:val="32"/>
          <w:highlight w:val="none"/>
          <w:shd w:val="clear" w:color="auto" w:fill="FFFFFF"/>
          <w:lang w:val="en-US" w:eastAsia="zh-CN" w:bidi="ar"/>
        </w:rPr>
        <w:t>6.28万元，春节“送温暖、献爱心”慰问资金2.46万元，市七届人大七次会议经费121.4万元，八届人大一次会议192.61万元，人大会议费40.64万元，地方立法工作专项经17.8万元，预算审查咨询专家库专项经费7.56，人大代表履职能力提升经费16.51万元，代表活动费57.72万元。</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三、</w:t>
      </w:r>
      <w:r>
        <w:rPr>
          <w:rFonts w:hint="eastAsia" w:ascii="黑体" w:hAnsi="宋体" w:eastAsia="黑体" w:cs="宋体"/>
          <w:color w:val="auto"/>
          <w:kern w:val="0"/>
          <w:sz w:val="32"/>
          <w:szCs w:val="32"/>
          <w:highlight w:val="none"/>
          <w:u w:val="none"/>
          <w:shd w:val="clear" w:color="auto" w:fill="FFFFFF"/>
        </w:rPr>
        <w:t>部门整体预算绩效管理情况</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楷体_GB2312" w:hAnsi="楷体_GB2312" w:eastAsia="楷体_GB2312" w:cs="楷体_GB2312"/>
          <w:color w:val="auto"/>
          <w:kern w:val="0"/>
          <w:sz w:val="32"/>
          <w:szCs w:val="32"/>
          <w:highlight w:val="none"/>
          <w:shd w:val="clear" w:color="auto" w:fill="FFFFFF"/>
          <w:lang w:val="zh-CN"/>
        </w:rPr>
      </w:pPr>
      <w:r>
        <w:rPr>
          <w:rFonts w:hint="eastAsia" w:ascii="楷体_GB2312" w:hAnsi="楷体_GB2312" w:eastAsia="楷体_GB2312" w:cs="楷体_GB2312"/>
          <w:color w:val="auto"/>
          <w:kern w:val="0"/>
          <w:sz w:val="32"/>
          <w:szCs w:val="32"/>
          <w:highlight w:val="none"/>
          <w:shd w:val="clear" w:color="auto" w:fill="FFFFFF"/>
          <w:lang w:val="zh-CN"/>
        </w:rPr>
        <w:t>（一）部门预算项目绩效管理</w:t>
      </w:r>
    </w:p>
    <w:p>
      <w:pPr>
        <w:keepNext w:val="0"/>
        <w:keepLines w:val="0"/>
        <w:pageBreakBefore w:val="0"/>
        <w:kinsoku/>
        <w:wordWrap/>
        <w:overflowPunct/>
        <w:topLinePunct w:val="0"/>
        <w:autoSpaceDE/>
        <w:autoSpaceDN/>
        <w:bidi w:val="0"/>
        <w:spacing w:line="600" w:lineRule="exact"/>
        <w:ind w:firstLine="642" w:firstLineChars="200"/>
        <w:textAlignment w:val="auto"/>
        <w:rPr>
          <w:rFonts w:ascii="Times New Roman" w:hAnsi="Times New Roman" w:eastAsia="仿宋_GB2312" w:cs="Times New Roman"/>
          <w:sz w:val="32"/>
          <w:szCs w:val="32"/>
        </w:rPr>
      </w:pPr>
      <w:r>
        <w:rPr>
          <w:rFonts w:eastAsia="方正仿宋简体"/>
          <w:b/>
          <w:bCs/>
          <w:color w:val="auto"/>
          <w:sz w:val="32"/>
          <w:szCs w:val="32"/>
        </w:rPr>
        <w:t>1.</w:t>
      </w:r>
      <w:r>
        <w:rPr>
          <w:rFonts w:ascii="Times New Roman" w:hAnsi="Times New Roman" w:eastAsia="仿宋_GB2312" w:cs="Times New Roman"/>
          <w:sz w:val="32"/>
          <w:szCs w:val="32"/>
        </w:rPr>
        <w:t>目标制定：</w:t>
      </w:r>
      <w:r>
        <w:rPr>
          <w:rFonts w:hint="eastAsia" w:ascii="Times New Roman" w:hAnsi="Times New Roman" w:eastAsia="仿宋_GB2312" w:cs="Times New Roman"/>
          <w:sz w:val="32"/>
          <w:szCs w:val="32"/>
          <w:lang w:eastAsia="zh-CN"/>
        </w:rPr>
        <w:t>市人大</w:t>
      </w:r>
      <w:r>
        <w:rPr>
          <w:rFonts w:ascii="Times New Roman" w:hAnsi="Times New Roman" w:eastAsia="仿宋_GB2312" w:cs="Times New Roman"/>
          <w:sz w:val="32"/>
          <w:szCs w:val="32"/>
        </w:rPr>
        <w:t>办公</w:t>
      </w:r>
      <w:r>
        <w:rPr>
          <w:rFonts w:hint="eastAsia" w:ascii="Times New Roman" w:hAnsi="Times New Roman" w:eastAsia="仿宋_GB2312" w:cs="Times New Roman"/>
          <w:sz w:val="32"/>
          <w:szCs w:val="32"/>
          <w:lang w:eastAsia="zh-CN"/>
        </w:rPr>
        <w:t>室</w:t>
      </w:r>
      <w:r>
        <w:rPr>
          <w:rFonts w:ascii="Times New Roman" w:hAnsi="Times New Roman" w:eastAsia="仿宋_GB2312" w:cs="Times New Roman"/>
          <w:sz w:val="32"/>
          <w:szCs w:val="32"/>
        </w:rPr>
        <w:t>以实现部门职能职责为导向，结合202</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年度办公</w:t>
      </w:r>
      <w:r>
        <w:rPr>
          <w:rFonts w:hint="eastAsia" w:ascii="Times New Roman" w:hAnsi="Times New Roman" w:eastAsia="仿宋_GB2312" w:cs="Times New Roman"/>
          <w:sz w:val="32"/>
          <w:szCs w:val="32"/>
          <w:lang w:eastAsia="zh-CN"/>
        </w:rPr>
        <w:t>室</w:t>
      </w:r>
      <w:r>
        <w:rPr>
          <w:rFonts w:ascii="Times New Roman" w:hAnsi="Times New Roman" w:eastAsia="仿宋_GB2312" w:cs="Times New Roman"/>
          <w:sz w:val="32"/>
          <w:szCs w:val="32"/>
        </w:rPr>
        <w:t>整体工作计划和目标任务，科学合理设置了部门整体支出绩效目标。专用项目绩效目标编制过程中，由资金使用部门根据项目实施方案、计划和预期将达到的绩效目标如实填报效果目标，做到了绩效目标符合专用项目特点。部门整体支出绩效和项目支出绩效目标编制</w:t>
      </w:r>
      <w:r>
        <w:rPr>
          <w:rFonts w:hint="eastAsia" w:ascii="Times New Roman" w:hAnsi="Times New Roman" w:eastAsia="仿宋_GB2312" w:cs="Times New Roman"/>
          <w:sz w:val="32"/>
          <w:szCs w:val="32"/>
          <w:lang w:eastAsia="zh-CN"/>
        </w:rPr>
        <w:t>论证合理</w:t>
      </w:r>
      <w:r>
        <w:rPr>
          <w:rFonts w:ascii="Times New Roman" w:hAnsi="Times New Roman" w:eastAsia="仿宋_GB2312" w:cs="Times New Roman"/>
          <w:sz w:val="32"/>
          <w:szCs w:val="32"/>
        </w:rPr>
        <w:t>，确保预算金额和绩效目标相匹配。</w:t>
      </w:r>
    </w:p>
    <w:p>
      <w:pPr>
        <w:keepNext w:val="0"/>
        <w:keepLines w:val="0"/>
        <w:pageBreakBefore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绩效目标符合预算绩效目标管理办法。办公</w:t>
      </w:r>
      <w:r>
        <w:rPr>
          <w:rFonts w:hint="eastAsia" w:ascii="Times New Roman" w:hAnsi="Times New Roman" w:eastAsia="仿宋_GB2312" w:cs="Times New Roman"/>
          <w:sz w:val="32"/>
          <w:szCs w:val="32"/>
          <w:lang w:eastAsia="zh-CN"/>
        </w:rPr>
        <w:t>室</w:t>
      </w:r>
      <w:r>
        <w:rPr>
          <w:rFonts w:ascii="Times New Roman" w:hAnsi="Times New Roman" w:eastAsia="仿宋_GB2312" w:cs="Times New Roman"/>
          <w:sz w:val="32"/>
          <w:szCs w:val="32"/>
        </w:rPr>
        <w:t>围绕部门职能，以预算资金管理为主线，统筹考虑资产和业务活动，从运行成本、管理效率、履职效能、社会效益、可持续发展能力和服务对象满意度方面，设定绩效目标，衡量部门整体和部分专用项目预算执行效果。绩效目标编制与相应的资金使用内容、范围、方向紧密相关，指向明确。指标值采用定量表述和定性表述相结合的办法，充分细化量化。</w:t>
      </w:r>
    </w:p>
    <w:p>
      <w:pPr>
        <w:keepNext w:val="0"/>
        <w:keepLines w:val="0"/>
        <w:pageBreakBefore w:val="0"/>
        <w:kinsoku/>
        <w:wordWrap/>
        <w:overflowPunct/>
        <w:topLinePunct w:val="0"/>
        <w:autoSpaceDE/>
        <w:autoSpaceDN/>
        <w:bidi w:val="0"/>
        <w:spacing w:line="600" w:lineRule="exact"/>
        <w:ind w:firstLine="642" w:firstLineChars="200"/>
        <w:textAlignment w:val="auto"/>
        <w:rPr>
          <w:rFonts w:eastAsia="方正仿宋简体"/>
          <w:b/>
          <w:bCs/>
          <w:color w:val="auto"/>
          <w:sz w:val="32"/>
          <w:szCs w:val="32"/>
        </w:rPr>
      </w:pPr>
      <w:r>
        <w:rPr>
          <w:rFonts w:eastAsia="方正仿宋简体"/>
          <w:b/>
          <w:bCs/>
          <w:color w:val="auto"/>
          <w:sz w:val="32"/>
          <w:szCs w:val="32"/>
        </w:rPr>
        <w:t>2.目标实现：</w:t>
      </w:r>
      <w:r>
        <w:rPr>
          <w:rFonts w:hint="eastAsia" w:ascii="仿宋" w:eastAsia="仿宋" w:cs="Times New Roman"/>
          <w:color w:val="000000"/>
          <w:sz w:val="32"/>
          <w:szCs w:val="32"/>
          <w:lang w:val="en-US" w:eastAsia="zh-CN"/>
        </w:rPr>
        <w:t>2021</w:t>
      </w:r>
      <w:r>
        <w:rPr>
          <w:rFonts w:hint="eastAsia" w:ascii="仿宋" w:hAnsi="Times New Roman" w:eastAsia="仿宋" w:cs="Times New Roman"/>
          <w:color w:val="000000"/>
          <w:sz w:val="32"/>
          <w:szCs w:val="32"/>
          <w:lang w:val="zh-CN"/>
        </w:rPr>
        <w:t>年，</w:t>
      </w:r>
      <w:r>
        <w:rPr>
          <w:rFonts w:ascii="Times New Roman" w:hAnsi="Times New Roman" w:eastAsia="仿宋_GB2312" w:cs="Times New Roman"/>
          <w:sz w:val="32"/>
          <w:szCs w:val="32"/>
        </w:rPr>
        <w:t>在市委的坚强领导下，市人大常委会坚持以</w:t>
      </w:r>
      <w:r>
        <w:rPr>
          <w:rFonts w:hint="eastAsia" w:ascii="Times New Roman" w:hAnsi="Times New Roman" w:eastAsia="仿宋_GB2312" w:cs="Times New Roman"/>
          <w:sz w:val="32"/>
          <w:szCs w:val="32"/>
        </w:rPr>
        <w:t>习</w:t>
      </w:r>
      <w:r>
        <w:rPr>
          <w:rFonts w:ascii="Times New Roman" w:hAnsi="Times New Roman" w:eastAsia="仿宋_GB2312" w:cs="Times New Roman"/>
          <w:sz w:val="32"/>
          <w:szCs w:val="32"/>
        </w:rPr>
        <w:t>近平新时代中国特色社会主义思想为指导，深入学习贯彻习近平法治思想、习近平总书记关于坚持和完善人民代表大会制度的重要思想，坚持党的领导、人民当家作主和依法治国有机统一，坚定不移发展全过程人民民主，坚决贯彻落实中央和省委、市委各项决策部署，聚焦发展主题，突出法治主业，践行民生主旨，依法履行宪法和法律赋予的职责，为筑“三城”兴“三都”，加速升腾“成渝之星”贡献了人大力量。</w:t>
      </w:r>
      <w:r>
        <w:rPr>
          <w:rFonts w:hint="eastAsia" w:ascii="仿宋" w:hAnsi="Times New Roman" w:eastAsia="仿宋" w:cs="Times New Roman"/>
          <w:color w:val="auto"/>
          <w:sz w:val="32"/>
          <w:szCs w:val="32"/>
          <w:lang w:val="zh-CN"/>
        </w:rPr>
        <w:t>全年</w:t>
      </w:r>
      <w:r>
        <w:rPr>
          <w:rFonts w:ascii="Times New Roman" w:hAnsi="Times New Roman" w:eastAsia="仿宋_GB2312" w:cs="Times New Roman"/>
          <w:color w:val="auto"/>
          <w:sz w:val="32"/>
          <w:szCs w:val="32"/>
        </w:rPr>
        <w:t>主动向市委请示报告重大事项、重点</w:t>
      </w:r>
      <w:r>
        <w:rPr>
          <w:rFonts w:hint="eastAsia" w:ascii="Times New Roman" w:hAnsi="Times New Roman" w:eastAsia="仿宋_GB2312" w:cs="Times New Roman"/>
          <w:color w:val="auto"/>
          <w:sz w:val="32"/>
          <w:szCs w:val="32"/>
        </w:rPr>
        <w:t>问题</w:t>
      </w:r>
      <w:r>
        <w:rPr>
          <w:rFonts w:ascii="Times New Roman" w:hAnsi="Times New Roman" w:eastAsia="仿宋_GB2312" w:cs="Times New Roman"/>
          <w:color w:val="auto"/>
          <w:sz w:val="32"/>
          <w:szCs w:val="32"/>
        </w:rPr>
        <w:t>、重要活动</w:t>
      </w:r>
      <w:r>
        <w:rPr>
          <w:rFonts w:hint="eastAsia" w:ascii="Times New Roman" w:hAnsi="Times New Roman" w:eastAsia="仿宋_GB2312" w:cs="Times New Roman"/>
          <w:color w:val="auto"/>
          <w:sz w:val="32"/>
          <w:szCs w:val="32"/>
        </w:rPr>
        <w:t>33</w:t>
      </w:r>
      <w:r>
        <w:rPr>
          <w:rFonts w:ascii="Times New Roman" w:hAnsi="Times New Roman" w:eastAsia="仿宋_GB2312" w:cs="Times New Roman"/>
          <w:color w:val="auto"/>
          <w:sz w:val="32"/>
          <w:szCs w:val="32"/>
        </w:rPr>
        <w:t>次</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依法选举任免国家机关工作人员</w:t>
      </w:r>
      <w:r>
        <w:rPr>
          <w:rFonts w:hint="eastAsia" w:ascii="Times New Roman" w:hAnsi="Times New Roman" w:eastAsia="仿宋_GB2312" w:cs="Times New Roman"/>
          <w:color w:val="auto"/>
          <w:sz w:val="32"/>
          <w:szCs w:val="32"/>
        </w:rPr>
        <w:t>151人次</w:t>
      </w:r>
      <w:r>
        <w:rPr>
          <w:rFonts w:ascii="Times New Roman" w:hAnsi="Times New Roman" w:eastAsia="仿宋_GB2312" w:cs="Times New Roman"/>
          <w:color w:val="auto"/>
          <w:sz w:val="32"/>
          <w:szCs w:val="32"/>
        </w:rPr>
        <w:t>，深入</w:t>
      </w:r>
      <w:r>
        <w:rPr>
          <w:rFonts w:hint="eastAsia" w:ascii="Times New Roman" w:hAnsi="Times New Roman" w:eastAsia="仿宋_GB2312" w:cs="Times New Roman"/>
          <w:color w:val="auto"/>
          <w:sz w:val="32"/>
          <w:szCs w:val="32"/>
        </w:rPr>
        <w:t>14</w:t>
      </w:r>
      <w:r>
        <w:rPr>
          <w:rFonts w:ascii="Times New Roman" w:hAnsi="Times New Roman" w:eastAsia="仿宋_GB2312" w:cs="Times New Roman"/>
          <w:color w:val="auto"/>
          <w:sz w:val="32"/>
          <w:szCs w:val="32"/>
        </w:rPr>
        <w:t>个</w:t>
      </w:r>
      <w:r>
        <w:rPr>
          <w:rFonts w:ascii="Times New Roman" w:hAnsi="Times New Roman" w:eastAsia="仿宋_GB2312" w:cs="Times New Roman"/>
          <w:sz w:val="32"/>
          <w:szCs w:val="32"/>
        </w:rPr>
        <w:t>联系重大项目协调解决问题</w:t>
      </w:r>
      <w:r>
        <w:rPr>
          <w:rFonts w:hint="eastAsia" w:ascii="Times New Roman" w:hAnsi="Times New Roman" w:eastAsia="仿宋_GB2312" w:cs="Times New Roman"/>
          <w:sz w:val="32"/>
          <w:szCs w:val="32"/>
        </w:rPr>
        <w:t>27</w:t>
      </w:r>
      <w:r>
        <w:rPr>
          <w:rFonts w:ascii="Times New Roman" w:hAnsi="Times New Roman" w:eastAsia="仿宋_GB2312" w:cs="Times New Roman"/>
          <w:sz w:val="32"/>
          <w:szCs w:val="32"/>
        </w:rPr>
        <w:t>个，听取和</w:t>
      </w:r>
      <w:r>
        <w:rPr>
          <w:rFonts w:hint="eastAsia" w:ascii="Times New Roman" w:hAnsi="Times New Roman" w:eastAsia="仿宋_GB2312" w:cs="Times New Roman"/>
          <w:sz w:val="32"/>
          <w:szCs w:val="32"/>
          <w:lang w:eastAsia="zh-CN"/>
        </w:rPr>
        <w:t>审议专项工作报告</w:t>
      </w:r>
      <w:r>
        <w:rPr>
          <w:rFonts w:hint="eastAsia" w:ascii="Times New Roman" w:hAnsi="Times New Roman" w:eastAsia="仿宋_GB2312" w:cs="Times New Roman"/>
          <w:sz w:val="32"/>
          <w:szCs w:val="32"/>
          <w:lang w:val="en-US" w:eastAsia="zh-CN"/>
        </w:rPr>
        <w:t>21个，</w:t>
      </w:r>
      <w:r>
        <w:rPr>
          <w:rFonts w:ascii="Times New Roman" w:hAnsi="Times New Roman" w:eastAsia="仿宋_GB2312" w:cs="Times New Roman"/>
          <w:sz w:val="32"/>
          <w:szCs w:val="32"/>
        </w:rPr>
        <w:t>审查规范性文件</w:t>
      </w:r>
      <w:r>
        <w:rPr>
          <w:rFonts w:hint="eastAsia" w:ascii="Times New Roman" w:hAnsi="Times New Roman" w:eastAsia="仿宋_GB2312" w:cs="Times New Roman"/>
          <w:sz w:val="32"/>
          <w:szCs w:val="32"/>
        </w:rPr>
        <w:t>78</w:t>
      </w:r>
      <w:r>
        <w:rPr>
          <w:rFonts w:ascii="Times New Roman" w:hAnsi="Times New Roman" w:eastAsia="仿宋_GB2312" w:cs="Times New Roman"/>
          <w:sz w:val="32"/>
          <w:szCs w:val="32"/>
        </w:rPr>
        <w:t>件</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受理群众来电来信来访</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件次</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全市7000余名市县乡人大代表主动进农村、进社区、进企业，聚焦生产生活、就业促进、养老保障等情况，走访群众13万人次，收集各类意见建议</w:t>
      </w:r>
      <w:r>
        <w:rPr>
          <w:rFonts w:hint="eastAsia" w:ascii="Times New Roman" w:hAnsi="Times New Roman" w:eastAsia="仿宋_GB2312" w:cs="Times New Roman"/>
          <w:sz w:val="32"/>
          <w:szCs w:val="32"/>
        </w:rPr>
        <w:t>772</w:t>
      </w:r>
      <w:r>
        <w:rPr>
          <w:rFonts w:ascii="Times New Roman" w:hAnsi="Times New Roman" w:eastAsia="仿宋_GB2312" w:cs="Times New Roman"/>
          <w:sz w:val="32"/>
          <w:szCs w:val="32"/>
        </w:rPr>
        <w:t>条，协助解决实际问题</w:t>
      </w:r>
      <w:r>
        <w:rPr>
          <w:rFonts w:hint="eastAsia" w:ascii="Times New Roman" w:hAnsi="Times New Roman" w:eastAsia="仿宋_GB2312" w:cs="Times New Roman"/>
          <w:sz w:val="32"/>
          <w:szCs w:val="32"/>
        </w:rPr>
        <w:t>1300余</w:t>
      </w:r>
      <w:r>
        <w:rPr>
          <w:rFonts w:ascii="Times New Roman" w:hAnsi="Times New Roman" w:eastAsia="仿宋_GB2312" w:cs="Times New Roman"/>
          <w:sz w:val="32"/>
          <w:szCs w:val="32"/>
        </w:rPr>
        <w:t>个</w:t>
      </w:r>
      <w:r>
        <w:rPr>
          <w:rFonts w:hint="eastAsia" w:ascii="Times New Roman" w:hAnsi="Times New Roman" w:eastAsia="仿宋_GB2312" w:cs="Times New Roman"/>
          <w:sz w:val="32"/>
          <w:szCs w:val="32"/>
          <w:lang w:eastAsia="zh-CN"/>
        </w:rPr>
        <w:t>；多措施提升建议办理质量，</w:t>
      </w:r>
      <w:r>
        <w:rPr>
          <w:rFonts w:ascii="Times New Roman" w:hAnsi="Times New Roman" w:eastAsia="仿宋_GB2312" w:cs="Times New Roman"/>
          <w:sz w:val="32"/>
          <w:szCs w:val="32"/>
        </w:rPr>
        <w:t>市七届人大七次会议代表提出的117件建议全部办结，代表满意和基本满意率</w:t>
      </w:r>
      <w:r>
        <w:rPr>
          <w:rFonts w:hint="eastAsia" w:ascii="Times New Roman" w:hAnsi="Times New Roman" w:eastAsia="仿宋_GB2312" w:cs="Times New Roman"/>
          <w:sz w:val="32"/>
          <w:szCs w:val="32"/>
        </w:rPr>
        <w:t>达到</w:t>
      </w:r>
      <w:r>
        <w:rPr>
          <w:rFonts w:ascii="Times New Roman" w:hAnsi="Times New Roman" w:eastAsia="仿宋_GB2312" w:cs="Times New Roman"/>
          <w:sz w:val="32"/>
          <w:szCs w:val="32"/>
        </w:rPr>
        <w:t>100%</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全年邀请</w:t>
      </w:r>
      <w:r>
        <w:rPr>
          <w:rFonts w:hint="eastAsia" w:ascii="Times New Roman" w:hAnsi="Times New Roman" w:eastAsia="仿宋_GB2312" w:cs="Times New Roman"/>
          <w:sz w:val="32"/>
          <w:szCs w:val="32"/>
        </w:rPr>
        <w:t>45</w:t>
      </w:r>
      <w:r>
        <w:rPr>
          <w:rFonts w:ascii="Times New Roman" w:hAnsi="Times New Roman" w:eastAsia="仿宋_GB2312" w:cs="Times New Roman"/>
          <w:sz w:val="32"/>
          <w:szCs w:val="32"/>
        </w:rPr>
        <w:t>人次</w:t>
      </w:r>
      <w:r>
        <w:rPr>
          <w:rFonts w:hint="eastAsia" w:ascii="Times New Roman" w:hAnsi="Times New Roman" w:eastAsia="仿宋_GB2312" w:cs="Times New Roman"/>
          <w:sz w:val="32"/>
          <w:szCs w:val="32"/>
        </w:rPr>
        <w:t>省市人大</w:t>
      </w:r>
      <w:r>
        <w:rPr>
          <w:rFonts w:ascii="Times New Roman" w:hAnsi="Times New Roman" w:eastAsia="仿宋_GB2312" w:cs="Times New Roman"/>
          <w:sz w:val="32"/>
          <w:szCs w:val="32"/>
        </w:rPr>
        <w:t>代表列席常委会会议，</w:t>
      </w:r>
      <w:r>
        <w:rPr>
          <w:rFonts w:hint="eastAsia" w:ascii="Times New Roman" w:hAnsi="Times New Roman" w:eastAsia="仿宋_GB2312" w:cs="Times New Roman"/>
          <w:sz w:val="32"/>
          <w:szCs w:val="32"/>
        </w:rPr>
        <w:t>128</w:t>
      </w:r>
      <w:r>
        <w:rPr>
          <w:rFonts w:ascii="Times New Roman" w:hAnsi="Times New Roman" w:eastAsia="仿宋_GB2312" w:cs="Times New Roman"/>
          <w:sz w:val="32"/>
          <w:szCs w:val="32"/>
        </w:rPr>
        <w:t>人次</w:t>
      </w:r>
      <w:r>
        <w:rPr>
          <w:rFonts w:hint="eastAsia" w:ascii="Times New Roman" w:hAnsi="Times New Roman" w:eastAsia="仿宋_GB2312" w:cs="Times New Roman"/>
          <w:sz w:val="32"/>
          <w:szCs w:val="32"/>
        </w:rPr>
        <w:t>省市人大</w:t>
      </w:r>
      <w:r>
        <w:rPr>
          <w:rFonts w:ascii="Times New Roman" w:hAnsi="Times New Roman" w:eastAsia="仿宋_GB2312" w:cs="Times New Roman"/>
          <w:sz w:val="32"/>
          <w:szCs w:val="32"/>
        </w:rPr>
        <w:t>代表参加立法座谈、执法检查、专题调研、集中视察等活动</w:t>
      </w:r>
      <w:r>
        <w:rPr>
          <w:rFonts w:hint="eastAsia" w:ascii="Times New Roman" w:hAnsi="Times New Roman" w:eastAsia="仿宋_GB2312" w:cs="Times New Roman"/>
          <w:sz w:val="32"/>
          <w:szCs w:val="32"/>
          <w:lang w:eastAsia="zh-CN"/>
        </w:rPr>
        <w:t>；强化自身能力建设，</w:t>
      </w:r>
      <w:r>
        <w:rPr>
          <w:rFonts w:ascii="Times New Roman" w:hAnsi="Times New Roman" w:eastAsia="仿宋_GB2312" w:cs="Times New Roman"/>
          <w:sz w:val="32"/>
          <w:szCs w:val="32"/>
        </w:rPr>
        <w:t>组织开展“双报到”、志愿服务等活动，机关党员到联系村（社区）开展文明劝导、参与疫情防控和协助基层治理400余人次</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办公</w:t>
      </w:r>
      <w:r>
        <w:rPr>
          <w:rFonts w:hint="eastAsia" w:ascii="Times New Roman" w:hAnsi="Times New Roman" w:eastAsia="仿宋_GB2312" w:cs="Times New Roman"/>
          <w:sz w:val="32"/>
          <w:szCs w:val="32"/>
          <w:lang w:eastAsia="zh-CN"/>
        </w:rPr>
        <w:t>室</w:t>
      </w:r>
      <w:r>
        <w:rPr>
          <w:rFonts w:ascii="Times New Roman" w:hAnsi="Times New Roman" w:eastAsia="仿宋_GB2312" w:cs="Times New Roman"/>
          <w:sz w:val="32"/>
          <w:szCs w:val="32"/>
        </w:rPr>
        <w:t>服务保障好常委会完成年度工作任务和目标，达到预算整体支出绩效目标。</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楷体_GB2312" w:hAnsi="楷体_GB2312" w:eastAsia="楷体_GB2312" w:cs="楷体_GB2312"/>
          <w:color w:val="auto"/>
          <w:kern w:val="0"/>
          <w:sz w:val="32"/>
          <w:szCs w:val="32"/>
          <w:highlight w:val="none"/>
          <w:shd w:val="clear" w:color="auto" w:fill="FFFFFF"/>
          <w:lang w:val="zh-CN"/>
        </w:rPr>
      </w:pPr>
      <w:r>
        <w:rPr>
          <w:rFonts w:hint="eastAsia" w:ascii="楷体_GB2312" w:hAnsi="楷体_GB2312" w:eastAsia="楷体_GB2312" w:cs="楷体_GB2312"/>
          <w:color w:val="auto"/>
          <w:kern w:val="0"/>
          <w:sz w:val="32"/>
          <w:szCs w:val="32"/>
          <w:highlight w:val="none"/>
          <w:shd w:val="clear" w:color="auto" w:fill="FFFFFF"/>
          <w:lang w:val="zh-CN"/>
        </w:rPr>
        <w:t>（二）结果应用情况</w:t>
      </w:r>
    </w:p>
    <w:p>
      <w:pPr>
        <w:pStyle w:val="6"/>
        <w:keepNext w:val="0"/>
        <w:keepLines w:val="0"/>
        <w:pageBreakBefore w:val="0"/>
        <w:kinsoku/>
        <w:wordWrap/>
        <w:overflowPunct/>
        <w:topLinePunct w:val="0"/>
        <w:autoSpaceDE/>
        <w:autoSpaceDN/>
        <w:bidi w:val="0"/>
        <w:spacing w:beforeLines="0" w:line="600" w:lineRule="exact"/>
        <w:textAlignment w:val="auto"/>
        <w:rPr>
          <w:rFonts w:hint="default" w:ascii="Times New Roman" w:hAnsi="Times New Roman" w:eastAsia="仿宋_GB2312" w:cs="Times New Roman"/>
          <w:kern w:val="2"/>
          <w:sz w:val="32"/>
          <w:szCs w:val="32"/>
          <w:lang w:val="en-US" w:eastAsia="zh-CN" w:bidi="ar-SA"/>
        </w:rPr>
      </w:pPr>
      <w:r>
        <w:rPr>
          <w:rFonts w:hint="eastAsia" w:hAnsi="宋体" w:cs="宋体"/>
          <w:color w:val="auto"/>
          <w:kern w:val="0"/>
          <w:sz w:val="32"/>
          <w:szCs w:val="32"/>
          <w:highlight w:val="none"/>
          <w:shd w:val="clear" w:color="auto" w:fill="FFFFFF"/>
          <w:lang w:val="en-US" w:eastAsia="zh-CN"/>
        </w:rPr>
        <w:t xml:space="preserve">    一是</w:t>
      </w:r>
      <w:r>
        <w:rPr>
          <w:rFonts w:ascii="Times New Roman" w:hAnsi="Times New Roman" w:eastAsia="仿宋_GB2312" w:cs="Times New Roman"/>
          <w:kern w:val="2"/>
          <w:sz w:val="32"/>
          <w:szCs w:val="32"/>
          <w:lang w:val="en-US" w:eastAsia="zh-CN" w:bidi="ar-SA"/>
        </w:rPr>
        <w:t>在预算执行过程中加强了绩效运行监控，对执行中存在偏差的项目进行了原因分析和及时整改，确保达到年初绩效目标</w:t>
      </w:r>
      <w:r>
        <w:rPr>
          <w:rFonts w:hint="eastAsia" w:ascii="Times New Roman" w:cs="Times New Roman"/>
          <w:kern w:val="2"/>
          <w:sz w:val="32"/>
          <w:szCs w:val="32"/>
          <w:lang w:val="en-US" w:eastAsia="zh-CN" w:bidi="ar-SA"/>
        </w:rPr>
        <w:t>。二是按绩效自评工作要求自评并公开。</w:t>
      </w:r>
    </w:p>
    <w:p>
      <w:pPr>
        <w:keepNext w:val="0"/>
        <w:keepLines w:val="0"/>
        <w:pageBreakBefore w:val="0"/>
        <w:widowControl/>
        <w:numPr>
          <w:ilvl w:val="0"/>
          <w:numId w:val="7"/>
        </w:numPr>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楷体_GB2312" w:hAnsi="楷体_GB2312" w:eastAsia="楷体_GB2312" w:cs="楷体_GB2312"/>
          <w:color w:val="auto"/>
          <w:kern w:val="0"/>
          <w:sz w:val="32"/>
          <w:szCs w:val="32"/>
          <w:highlight w:val="none"/>
          <w:u w:val="none"/>
          <w:shd w:val="clear" w:color="auto" w:fill="FFFFFF"/>
          <w:lang w:val="zh-CN"/>
        </w:rPr>
      </w:pPr>
      <w:r>
        <w:rPr>
          <w:rFonts w:hint="eastAsia" w:ascii="楷体_GB2312" w:hAnsi="楷体_GB2312" w:eastAsia="楷体_GB2312" w:cs="楷体_GB2312"/>
          <w:color w:val="auto"/>
          <w:kern w:val="0"/>
          <w:sz w:val="32"/>
          <w:szCs w:val="32"/>
          <w:highlight w:val="none"/>
          <w:u w:val="none"/>
          <w:shd w:val="clear" w:color="auto" w:fill="FFFFFF"/>
          <w:lang w:val="zh-CN"/>
        </w:rPr>
        <w:t>自评质量</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contextualSpacing/>
        <w:jc w:val="left"/>
        <w:textAlignment w:val="auto"/>
        <w:rPr>
          <w:rFonts w:hint="default" w:ascii="仿宋_GB2312" w:hAnsi="宋体" w:eastAsia="仿宋_GB2312" w:cs="宋体"/>
          <w:color w:val="auto"/>
          <w:kern w:val="0"/>
          <w:sz w:val="32"/>
          <w:szCs w:val="32"/>
          <w:highlight w:val="none"/>
          <w:shd w:val="clear" w:color="auto" w:fill="FFFFFF"/>
          <w:lang w:val="en-US" w:eastAsia="zh-CN"/>
        </w:rPr>
      </w:pPr>
      <w:r>
        <w:rPr>
          <w:rFonts w:hint="eastAsia" w:ascii="仿宋_GB2312" w:hAnsi="宋体" w:eastAsia="仿宋_GB2312" w:cs="宋体"/>
          <w:color w:val="auto"/>
          <w:kern w:val="0"/>
          <w:sz w:val="32"/>
          <w:szCs w:val="32"/>
          <w:highlight w:val="none"/>
          <w:shd w:val="clear" w:color="auto" w:fill="FFFFFF"/>
          <w:lang w:val="en-US" w:eastAsia="zh-CN"/>
        </w:rPr>
        <w:t xml:space="preserve">   根据绩效管理考评工作从五个方面促一自评，自评数据精确，真实反映了绩效管理工作。</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四、评价结论及建议</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楷体_GB2312" w:hAnsi="楷体_GB2312" w:eastAsia="楷体_GB2312" w:cs="楷体_GB2312"/>
          <w:color w:val="auto"/>
          <w:kern w:val="0"/>
          <w:sz w:val="32"/>
          <w:szCs w:val="32"/>
          <w:highlight w:val="none"/>
          <w:shd w:val="clear" w:color="auto" w:fill="FFFFFF"/>
          <w:lang w:val="zh-CN"/>
        </w:rPr>
      </w:pPr>
      <w:r>
        <w:rPr>
          <w:rFonts w:hint="eastAsia" w:ascii="楷体_GB2312" w:hAnsi="楷体_GB2312" w:eastAsia="楷体_GB2312" w:cs="楷体_GB2312"/>
          <w:color w:val="auto"/>
          <w:kern w:val="0"/>
          <w:sz w:val="32"/>
          <w:szCs w:val="32"/>
          <w:highlight w:val="none"/>
          <w:shd w:val="clear" w:color="auto" w:fill="FFFFFF"/>
          <w:lang w:val="zh-CN"/>
        </w:rPr>
        <w:t>（一）评价结论</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en-US" w:eastAsia="zh-CN"/>
        </w:rPr>
      </w:pPr>
      <w:r>
        <w:rPr>
          <w:rFonts w:hint="eastAsia" w:ascii="仿宋_GB2312" w:hAnsi="宋体" w:eastAsia="仿宋_GB2312" w:cs="宋体"/>
          <w:color w:val="auto"/>
          <w:kern w:val="0"/>
          <w:sz w:val="32"/>
          <w:szCs w:val="32"/>
          <w:highlight w:val="none"/>
          <w:shd w:val="clear" w:color="auto" w:fill="FFFFFF"/>
          <w:lang w:val="en-US" w:eastAsia="zh-CN"/>
        </w:rPr>
        <w:t xml:space="preserve">根据预算绩效管理评价考核办法，从组织保障体系、过程管理体系、基础支撑体系及其他考核事项等方面进行了自查自评，在数据准确、资料齐全、佐证充分的基础上，自评得分为51分,综合得分为91.07分。 </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楷体_GB2312" w:hAnsi="楷体_GB2312" w:eastAsia="楷体_GB2312" w:cs="楷体_GB2312"/>
          <w:color w:val="auto"/>
          <w:kern w:val="0"/>
          <w:sz w:val="32"/>
          <w:szCs w:val="32"/>
          <w:highlight w:val="none"/>
          <w:shd w:val="clear" w:color="auto" w:fill="FFFFFF"/>
          <w:lang w:val="zh-CN"/>
        </w:rPr>
      </w:pPr>
      <w:r>
        <w:rPr>
          <w:rFonts w:hint="eastAsia" w:ascii="楷体_GB2312" w:hAnsi="楷体_GB2312" w:eastAsia="楷体_GB2312" w:cs="楷体_GB2312"/>
          <w:color w:val="auto"/>
          <w:kern w:val="0"/>
          <w:sz w:val="32"/>
          <w:szCs w:val="32"/>
          <w:highlight w:val="none"/>
          <w:shd w:val="clear" w:color="auto" w:fill="FFFFFF"/>
          <w:lang w:val="zh-CN"/>
        </w:rPr>
        <w:t>（二）存在问题</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en-US" w:eastAsia="zh-CN"/>
        </w:rPr>
      </w:pPr>
      <w:r>
        <w:rPr>
          <w:rFonts w:hint="eastAsia" w:ascii="仿宋_GB2312" w:hAnsi="宋体" w:eastAsia="仿宋_GB2312" w:cs="宋体"/>
          <w:color w:val="auto"/>
          <w:kern w:val="0"/>
          <w:sz w:val="32"/>
          <w:szCs w:val="32"/>
          <w:highlight w:val="none"/>
          <w:shd w:val="clear" w:color="auto" w:fill="FFFFFF"/>
          <w:lang w:val="en-US" w:eastAsia="zh-CN"/>
        </w:rPr>
        <w:t xml:space="preserve"> 一是预算编制测算还不够精确，编制依据和测算深度不够，缺乏一定的科学性，实际执行与项目预算绩效存在偏差。 二是预算执行进度不均衡，因年度大项工作多集中在年底，故项目资金存在年底集中支付的现象。 </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楷体_GB2312" w:hAnsi="楷体_GB2312" w:eastAsia="楷体_GB2312" w:cs="楷体_GB2312"/>
          <w:color w:val="auto"/>
          <w:kern w:val="0"/>
          <w:sz w:val="32"/>
          <w:szCs w:val="32"/>
          <w:highlight w:val="none"/>
          <w:shd w:val="clear" w:color="auto" w:fill="FFFFFF"/>
          <w:lang w:val="zh-CN"/>
        </w:rPr>
      </w:pPr>
      <w:r>
        <w:rPr>
          <w:rFonts w:hint="eastAsia" w:ascii="楷体_GB2312" w:hAnsi="楷体_GB2312" w:eastAsia="楷体_GB2312" w:cs="楷体_GB2312"/>
          <w:color w:val="auto"/>
          <w:kern w:val="0"/>
          <w:sz w:val="32"/>
          <w:szCs w:val="32"/>
          <w:highlight w:val="none"/>
          <w:shd w:val="clear" w:color="auto" w:fill="FFFFFF"/>
          <w:lang w:val="zh-CN"/>
        </w:rPr>
        <w:t>（三）改进建议</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600" w:lineRule="exact"/>
        <w:ind w:right="0" w:firstLine="640" w:firstLineChars="200"/>
        <w:jc w:val="both"/>
        <w:textAlignment w:val="auto"/>
        <w:rPr>
          <w:rFonts w:hint="default" w:ascii="仿宋_GB2312" w:hAnsi="宋体" w:eastAsia="仿宋_GB2312" w:cs="宋体"/>
          <w:color w:val="auto"/>
          <w:kern w:val="0"/>
          <w:sz w:val="32"/>
          <w:szCs w:val="32"/>
          <w:highlight w:val="none"/>
          <w:shd w:val="clear" w:color="auto" w:fill="FFFFFF"/>
          <w:lang w:val="en-US" w:eastAsia="zh-CN" w:bidi="ar-SA"/>
        </w:rPr>
      </w:pPr>
      <w:r>
        <w:rPr>
          <w:rFonts w:hint="eastAsia" w:ascii="仿宋_GB2312" w:hAnsi="宋体" w:eastAsia="仿宋_GB2312" w:cs="宋体"/>
          <w:color w:val="auto"/>
          <w:kern w:val="0"/>
          <w:sz w:val="32"/>
          <w:szCs w:val="32"/>
          <w:highlight w:val="none"/>
          <w:shd w:val="clear" w:color="auto" w:fill="FFFFFF"/>
          <w:lang w:val="en-US" w:eastAsia="zh-CN" w:bidi="ar-SA"/>
        </w:rPr>
        <w:t>1.提高认识，突出重点.</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600" w:lineRule="exact"/>
        <w:ind w:right="0" w:firstLine="640" w:firstLineChars="200"/>
        <w:jc w:val="both"/>
        <w:textAlignment w:val="auto"/>
        <w:rPr>
          <w:rFonts w:hint="default" w:ascii="仿宋_GB2312" w:hAnsi="宋体" w:eastAsia="仿宋_GB2312" w:cs="宋体"/>
          <w:color w:val="auto"/>
          <w:kern w:val="0"/>
          <w:sz w:val="32"/>
          <w:szCs w:val="32"/>
          <w:highlight w:val="none"/>
          <w:shd w:val="clear" w:color="auto" w:fill="FFFFFF"/>
          <w:lang w:val="en-US" w:eastAsia="zh-CN" w:bidi="ar-SA"/>
        </w:rPr>
      </w:pPr>
      <w:r>
        <w:rPr>
          <w:rFonts w:hint="eastAsia" w:ascii="仿宋_GB2312" w:hAnsi="宋体" w:eastAsia="仿宋_GB2312" w:cs="宋体"/>
          <w:color w:val="auto"/>
          <w:kern w:val="0"/>
          <w:sz w:val="32"/>
          <w:szCs w:val="32"/>
          <w:highlight w:val="none"/>
          <w:shd w:val="clear" w:color="auto" w:fill="FFFFFF"/>
          <w:lang w:val="en-US" w:eastAsia="zh-CN" w:bidi="ar-SA"/>
        </w:rPr>
        <w:t>（1）提高对预算绩效管理的认识，充分理解财政绩效评价指标体系，注重绩效目标、评价指标的关联性，依据部门职责和年度工作重点，更加科学合理地确定部门绩效目标和评价目标。</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600" w:lineRule="exact"/>
        <w:ind w:right="0" w:firstLine="640" w:firstLineChars="200"/>
        <w:jc w:val="both"/>
        <w:textAlignment w:val="auto"/>
        <w:rPr>
          <w:rFonts w:hint="default" w:ascii="仿宋_GB2312" w:hAnsi="宋体" w:eastAsia="仿宋_GB2312" w:cs="宋体"/>
          <w:color w:val="auto"/>
          <w:kern w:val="0"/>
          <w:sz w:val="32"/>
          <w:szCs w:val="32"/>
          <w:highlight w:val="none"/>
          <w:shd w:val="clear" w:color="auto" w:fill="FFFFFF"/>
          <w:lang w:val="en-US" w:eastAsia="zh-CN" w:bidi="ar-SA"/>
        </w:rPr>
      </w:pPr>
      <w:r>
        <w:rPr>
          <w:rFonts w:hint="eastAsia" w:ascii="仿宋_GB2312" w:hAnsi="宋体" w:eastAsia="仿宋_GB2312" w:cs="宋体"/>
          <w:color w:val="auto"/>
          <w:kern w:val="0"/>
          <w:sz w:val="32"/>
          <w:szCs w:val="32"/>
          <w:highlight w:val="none"/>
          <w:shd w:val="clear" w:color="auto" w:fill="FFFFFF"/>
          <w:lang w:val="en-US" w:eastAsia="zh-CN" w:bidi="ar-SA"/>
        </w:rPr>
        <w:t>（2）强化全过程预算绩效管理理念，强化部门项目选择与部门职责的相关性。按财政管理要求进一步建立完善项目库和内部项目选择机制，完善项目管理制度，实施项目事加强领导重视，合理设定绩效目标，强化管理措施，科学编制预算,认真组织绩效考评。</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600" w:lineRule="exact"/>
        <w:ind w:right="0" w:firstLine="640" w:firstLineChars="200"/>
        <w:jc w:val="both"/>
        <w:textAlignment w:val="auto"/>
        <w:rPr>
          <w:rFonts w:hint="default" w:ascii="仿宋_GB2312" w:hAnsi="宋体" w:eastAsia="仿宋_GB2312" w:cs="宋体"/>
          <w:color w:val="auto"/>
          <w:kern w:val="0"/>
          <w:sz w:val="32"/>
          <w:szCs w:val="32"/>
          <w:highlight w:val="none"/>
          <w:shd w:val="clear" w:color="auto" w:fill="FFFFFF"/>
          <w:lang w:val="en-US" w:eastAsia="zh-CN" w:bidi="ar-SA"/>
        </w:rPr>
      </w:pPr>
      <w:r>
        <w:rPr>
          <w:rFonts w:hint="eastAsia" w:ascii="仿宋_GB2312" w:hAnsi="宋体" w:eastAsia="仿宋_GB2312" w:cs="宋体"/>
          <w:color w:val="auto"/>
          <w:kern w:val="0"/>
          <w:sz w:val="32"/>
          <w:szCs w:val="32"/>
          <w:highlight w:val="none"/>
          <w:shd w:val="clear" w:color="auto" w:fill="FFFFFF"/>
          <w:lang w:val="en-US" w:eastAsia="zh-CN" w:bidi="ar-SA"/>
        </w:rPr>
        <w:t>2.强化管理，规范行为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600" w:lineRule="exact"/>
        <w:ind w:right="0" w:firstLine="640" w:firstLineChars="200"/>
        <w:jc w:val="both"/>
        <w:textAlignment w:val="auto"/>
        <w:rPr>
          <w:rFonts w:hint="eastAsia" w:ascii="仿宋_GB2312" w:hAnsi="宋体" w:eastAsia="仿宋_GB2312" w:cs="宋体"/>
          <w:color w:val="auto"/>
          <w:kern w:val="0"/>
          <w:sz w:val="32"/>
          <w:szCs w:val="32"/>
          <w:highlight w:val="none"/>
          <w:shd w:val="clear" w:color="auto" w:fill="FFFFFF"/>
          <w:lang w:val="en-US" w:eastAsia="zh-CN" w:bidi="ar-SA"/>
        </w:rPr>
      </w:pPr>
      <w:r>
        <w:rPr>
          <w:rFonts w:hint="eastAsia" w:ascii="仿宋_GB2312" w:hAnsi="宋体" w:eastAsia="仿宋_GB2312" w:cs="宋体"/>
          <w:color w:val="auto"/>
          <w:kern w:val="0"/>
          <w:sz w:val="32"/>
          <w:szCs w:val="32"/>
          <w:highlight w:val="none"/>
          <w:shd w:val="clear" w:color="auto" w:fill="FFFFFF"/>
          <w:lang w:val="en-US" w:eastAsia="zh-CN" w:bidi="ar-SA"/>
        </w:rPr>
        <w:t>（1）强化部门预算约束，细化预算编制，严格预算执行，合理制定项目方案和计划，减少预算执行中的项目预算调整和结余，平衡好预算执行进度，提高财政资金使用效率和效益。</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600" w:lineRule="exact"/>
        <w:ind w:right="0" w:firstLine="640" w:firstLineChars="200"/>
        <w:jc w:val="both"/>
        <w:textAlignment w:val="auto"/>
        <w:rPr>
          <w:rFonts w:hint="default" w:ascii="仿宋_GB2312" w:hAnsi="宋体" w:eastAsia="仿宋_GB2312" w:cs="宋体"/>
          <w:color w:val="auto"/>
          <w:kern w:val="0"/>
          <w:sz w:val="32"/>
          <w:szCs w:val="32"/>
          <w:highlight w:val="none"/>
          <w:shd w:val="clear" w:color="auto" w:fill="FFFFFF"/>
          <w:lang w:val="en-US" w:eastAsia="zh-CN" w:bidi="ar-SA"/>
        </w:rPr>
      </w:pPr>
      <w:r>
        <w:rPr>
          <w:rFonts w:hint="eastAsia" w:ascii="仿宋_GB2312" w:hAnsi="宋体" w:eastAsia="仿宋_GB2312" w:cs="宋体"/>
          <w:color w:val="auto"/>
          <w:kern w:val="0"/>
          <w:sz w:val="32"/>
          <w:szCs w:val="32"/>
          <w:highlight w:val="none"/>
          <w:shd w:val="clear" w:color="auto" w:fill="FFFFFF"/>
          <w:lang w:val="en-US" w:eastAsia="zh-CN" w:bidi="ar-SA"/>
        </w:rPr>
        <w:t>（2）加强预算项目事前、事中、事后管控，做到事前有评估、事中有监控、事后有评价，并且按预期绩效目标完成程度考核项目实施效果。</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600" w:lineRule="exact"/>
        <w:ind w:right="0" w:firstLine="640" w:firstLineChars="200"/>
        <w:jc w:val="both"/>
        <w:textAlignment w:val="auto"/>
        <w:rPr>
          <w:rFonts w:hint="default" w:ascii="仿宋_GB2312" w:hAnsi="宋体" w:eastAsia="仿宋_GB2312" w:cs="宋体"/>
          <w:color w:val="auto"/>
          <w:kern w:val="0"/>
          <w:sz w:val="32"/>
          <w:szCs w:val="32"/>
          <w:highlight w:val="none"/>
          <w:shd w:val="clear" w:color="auto" w:fill="FFFFFF"/>
          <w:lang w:val="en-US" w:eastAsia="zh-CN" w:bidi="ar-SA"/>
        </w:rPr>
      </w:pPr>
      <w:r>
        <w:rPr>
          <w:rFonts w:hint="eastAsia" w:ascii="仿宋_GB2312" w:hAnsi="宋体" w:eastAsia="仿宋_GB2312" w:cs="宋体"/>
          <w:color w:val="auto"/>
          <w:kern w:val="0"/>
          <w:sz w:val="32"/>
          <w:szCs w:val="32"/>
          <w:highlight w:val="none"/>
          <w:shd w:val="clear" w:color="auto" w:fill="FFFFFF"/>
          <w:lang w:val="en-US" w:eastAsia="zh-CN" w:bidi="ar-SA"/>
        </w:rPr>
        <w:t>3.科学考核，注重实效</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600" w:lineRule="exact"/>
        <w:ind w:right="0" w:firstLine="640" w:firstLineChars="200"/>
        <w:jc w:val="both"/>
        <w:textAlignment w:val="auto"/>
        <w:rPr>
          <w:rFonts w:hint="eastAsia" w:ascii="仿宋_GB2312" w:hAnsi="宋体" w:eastAsia="仿宋_GB2312" w:cs="宋体"/>
          <w:color w:val="auto"/>
          <w:kern w:val="0"/>
          <w:sz w:val="32"/>
          <w:szCs w:val="32"/>
          <w:highlight w:val="none"/>
          <w:shd w:val="clear" w:color="auto" w:fill="FFFFFF"/>
          <w:lang w:val="en-US" w:eastAsia="zh-CN" w:bidi="ar-SA"/>
        </w:rPr>
      </w:pPr>
      <w:r>
        <w:rPr>
          <w:rFonts w:hint="eastAsia" w:ascii="仿宋_GB2312" w:hAnsi="宋体" w:eastAsia="仿宋_GB2312" w:cs="宋体"/>
          <w:color w:val="auto"/>
          <w:kern w:val="0"/>
          <w:sz w:val="32"/>
          <w:szCs w:val="32"/>
          <w:highlight w:val="none"/>
          <w:shd w:val="clear" w:color="auto" w:fill="FFFFFF"/>
          <w:lang w:val="en-US" w:eastAsia="zh-CN" w:bidi="ar-SA"/>
        </w:rPr>
        <w:t>（1）建立科学合理的项目预算效果考核机制，依据预设的绩效数量、质量指标全面衡量预算实施效果，既重“绩”，更重“效”。</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600" w:lineRule="exact"/>
        <w:ind w:right="0" w:firstLine="640" w:firstLineChars="200"/>
        <w:jc w:val="both"/>
        <w:textAlignment w:val="auto"/>
        <w:rPr>
          <w:rFonts w:hint="default" w:ascii="仿宋_GB2312" w:hAnsi="宋体" w:eastAsia="仿宋_GB2312" w:cs="宋体"/>
          <w:color w:val="auto"/>
          <w:kern w:val="0"/>
          <w:sz w:val="32"/>
          <w:szCs w:val="32"/>
          <w:highlight w:val="none"/>
          <w:shd w:val="clear" w:color="auto" w:fill="FFFFFF"/>
          <w:lang w:val="en-US" w:eastAsia="zh-CN" w:bidi="ar-SA"/>
        </w:rPr>
      </w:pPr>
      <w:r>
        <w:rPr>
          <w:rFonts w:hint="eastAsia" w:ascii="仿宋_GB2312" w:hAnsi="宋体" w:eastAsia="仿宋_GB2312" w:cs="宋体"/>
          <w:color w:val="auto"/>
          <w:kern w:val="0"/>
          <w:sz w:val="32"/>
          <w:szCs w:val="32"/>
          <w:highlight w:val="none"/>
          <w:shd w:val="clear" w:color="auto" w:fill="FFFFFF"/>
          <w:lang w:val="en-US" w:eastAsia="zh-CN" w:bidi="ar-SA"/>
        </w:rPr>
        <w:t>（2）注重服务对象满意度调查工作，根据部门职责明确服务对象、确定调查范围，采取适当方式全面收集服务对象满意度资料，反映部门服务效果。</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600" w:lineRule="exact"/>
        <w:ind w:right="0" w:firstLine="640" w:firstLineChars="200"/>
        <w:jc w:val="both"/>
        <w:textAlignment w:val="auto"/>
        <w:rPr>
          <w:rFonts w:ascii="仿宋" w:hAnsi="仿宋" w:eastAsia="仿宋" w:cs="仿宋"/>
          <w:color w:val="000000"/>
          <w:sz w:val="44"/>
          <w:szCs w:val="44"/>
          <w:highlight w:val="red"/>
        </w:rPr>
      </w:pPr>
      <w:r>
        <w:rPr>
          <w:rFonts w:hint="eastAsia" w:ascii="仿宋_GB2312" w:hAnsi="宋体" w:eastAsia="仿宋_GB2312" w:cs="宋体"/>
          <w:color w:val="auto"/>
          <w:kern w:val="0"/>
          <w:sz w:val="32"/>
          <w:szCs w:val="32"/>
          <w:highlight w:val="none"/>
          <w:shd w:val="clear" w:color="auto" w:fill="FFFFFF"/>
          <w:lang w:val="en-US" w:eastAsia="zh-CN" w:bidi="ar-SA"/>
        </w:rPr>
        <w:t>（3）注重考核的全面性和客观性，对预设指标之外的项目效果同样纳入考核评价报告。</w:t>
      </w:r>
    </w:p>
    <w:p>
      <w:pPr>
        <w:pStyle w:val="6"/>
        <w:rPr>
          <w:rFonts w:ascii="仿宋" w:hAnsi="仿宋" w:eastAsia="仿宋" w:cs="仿宋"/>
          <w:color w:val="000000"/>
          <w:sz w:val="44"/>
          <w:szCs w:val="44"/>
          <w:highlight w:val="red"/>
        </w:rPr>
      </w:pPr>
    </w:p>
    <w:p/>
    <w:bookmarkEnd w:id="55"/>
    <w:bookmarkEnd w:id="56"/>
    <w:p>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6"/>
          <w:rFonts w:hint="eastAsia" w:ascii="黑体" w:hAnsi="黑体" w:eastAsia="黑体"/>
          <w:b w:val="0"/>
          <w:color w:val="auto"/>
          <w:highlight w:val="none"/>
        </w:rPr>
        <w:t>五部分 附表</w:t>
      </w:r>
      <w:bookmarkStart w:id="57" w:name="_Toc15396619"/>
    </w:p>
    <w:p>
      <w:pPr>
        <w:pStyle w:val="4"/>
        <w:pageBreakBefore w:val="0"/>
        <w:widowControl w:val="0"/>
        <w:kinsoku/>
        <w:wordWrap/>
        <w:overflowPunct/>
        <w:topLinePunct w:val="0"/>
        <w:autoSpaceDE/>
        <w:autoSpaceDN/>
        <w:bidi w:val="0"/>
        <w:adjustRightInd/>
        <w:snapToGrid/>
        <w:spacing w:before="0" w:after="0" w:line="600" w:lineRule="exact"/>
        <w:textAlignment w:val="auto"/>
        <w:rPr>
          <w:rFonts w:hint="eastAsia" w:ascii="仿宋" w:hAnsi="仿宋" w:eastAsia="仿宋"/>
          <w:b w:val="0"/>
          <w:color w:val="auto"/>
          <w:highlight w:val="none"/>
        </w:rPr>
      </w:pPr>
    </w:p>
    <w:p>
      <w:pPr>
        <w:pStyle w:val="4"/>
        <w:pageBreakBefore w:val="0"/>
        <w:widowControl w:val="0"/>
        <w:kinsoku/>
        <w:wordWrap/>
        <w:overflowPunct/>
        <w:topLinePunct w:val="0"/>
        <w:autoSpaceDE/>
        <w:autoSpaceDN/>
        <w:bidi w:val="0"/>
        <w:adjustRightInd/>
        <w:snapToGrid/>
        <w:spacing w:before="0" w:after="0" w:line="600" w:lineRule="exact"/>
        <w:textAlignment w:val="auto"/>
        <w:rPr>
          <w:rFonts w:ascii="仿宋" w:hAnsi="仿宋" w:eastAsia="仿宋"/>
          <w:color w:val="auto"/>
          <w:highlight w:val="none"/>
        </w:rPr>
      </w:pPr>
      <w:r>
        <w:rPr>
          <w:rFonts w:hint="eastAsia" w:ascii="仿宋" w:hAnsi="仿宋" w:eastAsia="仿宋"/>
          <w:b w:val="0"/>
          <w:color w:val="auto"/>
          <w:highlight w:val="none"/>
        </w:rPr>
        <w:t>一、收</w:t>
      </w:r>
      <w:r>
        <w:rPr>
          <w:rStyle w:val="27"/>
          <w:rFonts w:hint="eastAsia" w:ascii="仿宋" w:hAnsi="仿宋" w:eastAsia="仿宋"/>
          <w:b w:val="0"/>
          <w:bCs w:val="0"/>
          <w:color w:val="auto"/>
          <w:highlight w:val="none"/>
        </w:rPr>
        <w:t>入支出决算总表</w:t>
      </w:r>
      <w:bookmarkEnd w:id="57"/>
    </w:p>
    <w:p>
      <w:pPr>
        <w:pStyle w:val="4"/>
        <w:pageBreakBefore w:val="0"/>
        <w:widowControl w:val="0"/>
        <w:kinsoku/>
        <w:wordWrap/>
        <w:overflowPunct/>
        <w:topLinePunct w:val="0"/>
        <w:autoSpaceDE/>
        <w:autoSpaceDN/>
        <w:bidi w:val="0"/>
        <w:adjustRightInd/>
        <w:snapToGrid/>
        <w:spacing w:before="0" w:after="0" w:line="600" w:lineRule="exact"/>
        <w:textAlignment w:val="auto"/>
        <w:rPr>
          <w:rFonts w:ascii="仿宋" w:hAnsi="仿宋" w:eastAsia="仿宋"/>
          <w:color w:val="auto"/>
          <w:highlight w:val="none"/>
        </w:rPr>
      </w:pPr>
      <w:bookmarkStart w:id="58" w:name="_Toc15396620"/>
      <w:r>
        <w:rPr>
          <w:rFonts w:hint="eastAsia" w:ascii="仿宋" w:hAnsi="仿宋" w:eastAsia="仿宋"/>
          <w:b w:val="0"/>
          <w:color w:val="auto"/>
          <w:highlight w:val="none"/>
        </w:rPr>
        <w:t>二、收</w:t>
      </w:r>
      <w:r>
        <w:rPr>
          <w:rStyle w:val="27"/>
          <w:rFonts w:hint="eastAsia" w:ascii="仿宋" w:hAnsi="仿宋" w:eastAsia="仿宋"/>
          <w:b w:val="0"/>
          <w:bCs w:val="0"/>
          <w:color w:val="auto"/>
          <w:highlight w:val="none"/>
        </w:rPr>
        <w:t>入决算表</w:t>
      </w:r>
      <w:bookmarkEnd w:id="58"/>
    </w:p>
    <w:p>
      <w:pPr>
        <w:pStyle w:val="4"/>
        <w:pageBreakBefore w:val="0"/>
        <w:widowControl w:val="0"/>
        <w:kinsoku/>
        <w:wordWrap/>
        <w:overflowPunct/>
        <w:topLinePunct w:val="0"/>
        <w:autoSpaceDE/>
        <w:autoSpaceDN/>
        <w:bidi w:val="0"/>
        <w:adjustRightInd/>
        <w:snapToGrid/>
        <w:spacing w:before="0" w:after="0" w:line="600" w:lineRule="exact"/>
        <w:textAlignment w:val="auto"/>
        <w:rPr>
          <w:rFonts w:ascii="仿宋" w:hAnsi="仿宋" w:eastAsia="仿宋"/>
          <w:color w:val="auto"/>
          <w:highlight w:val="none"/>
        </w:rPr>
      </w:pPr>
      <w:bookmarkStart w:id="59" w:name="_Toc15396621"/>
      <w:r>
        <w:rPr>
          <w:rStyle w:val="27"/>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7"/>
          <w:rFonts w:hint="eastAsia" w:ascii="仿宋" w:hAnsi="仿宋" w:eastAsia="仿宋"/>
          <w:b w:val="0"/>
          <w:bCs w:val="0"/>
          <w:color w:val="auto"/>
          <w:highlight w:val="none"/>
        </w:rPr>
        <w:t>出决算表</w:t>
      </w:r>
      <w:bookmarkEnd w:id="59"/>
    </w:p>
    <w:p>
      <w:pPr>
        <w:pStyle w:val="4"/>
        <w:pageBreakBefore w:val="0"/>
        <w:widowControl w:val="0"/>
        <w:kinsoku/>
        <w:wordWrap/>
        <w:overflowPunct/>
        <w:topLinePunct w:val="0"/>
        <w:autoSpaceDE/>
        <w:autoSpaceDN/>
        <w:bidi w:val="0"/>
        <w:adjustRightInd/>
        <w:snapToGrid/>
        <w:spacing w:before="0" w:after="0" w:line="600" w:lineRule="exact"/>
        <w:textAlignment w:val="auto"/>
        <w:rPr>
          <w:rFonts w:ascii="仿宋" w:hAnsi="仿宋" w:eastAsia="仿宋"/>
          <w:b w:val="0"/>
          <w:color w:val="auto"/>
          <w:highlight w:val="none"/>
        </w:rPr>
      </w:pPr>
      <w:bookmarkStart w:id="60" w:name="_Toc15396622"/>
      <w:r>
        <w:rPr>
          <w:rStyle w:val="27"/>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7"/>
          <w:rFonts w:hint="eastAsia" w:ascii="仿宋" w:hAnsi="仿宋" w:eastAsia="仿宋"/>
          <w:b w:val="0"/>
          <w:bCs w:val="0"/>
          <w:color w:val="auto"/>
          <w:highlight w:val="none"/>
        </w:rPr>
        <w:t>政拨款收入支出决算总表</w:t>
      </w:r>
      <w:bookmarkEnd w:id="60"/>
    </w:p>
    <w:p>
      <w:pPr>
        <w:pStyle w:val="4"/>
        <w:pageBreakBefore w:val="0"/>
        <w:widowControl w:val="0"/>
        <w:kinsoku/>
        <w:wordWrap/>
        <w:overflowPunct/>
        <w:topLinePunct w:val="0"/>
        <w:autoSpaceDE/>
        <w:autoSpaceDN/>
        <w:bidi w:val="0"/>
        <w:adjustRightInd/>
        <w:snapToGrid/>
        <w:spacing w:before="0" w:after="0" w:line="600" w:lineRule="exact"/>
        <w:textAlignment w:val="auto"/>
        <w:rPr>
          <w:rStyle w:val="27"/>
          <w:rFonts w:ascii="仿宋" w:hAnsi="仿宋" w:eastAsia="仿宋"/>
          <w:b w:val="0"/>
          <w:bCs w:val="0"/>
          <w:color w:val="auto"/>
          <w:highlight w:val="none"/>
        </w:rPr>
      </w:pPr>
      <w:bookmarkStart w:id="61" w:name="_Toc15396623"/>
      <w:r>
        <w:rPr>
          <w:rStyle w:val="27"/>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7"/>
          <w:rFonts w:hint="eastAsia" w:ascii="仿宋" w:hAnsi="仿宋" w:eastAsia="仿宋"/>
          <w:b w:val="0"/>
          <w:bCs w:val="0"/>
          <w:color w:val="auto"/>
          <w:highlight w:val="none"/>
        </w:rPr>
        <w:t>政拨款支出决算明细表</w:t>
      </w:r>
      <w:bookmarkEnd w:id="61"/>
      <w:bookmarkStart w:id="62" w:name="_Toc15396624"/>
    </w:p>
    <w:p>
      <w:pPr>
        <w:pStyle w:val="4"/>
        <w:pageBreakBefore w:val="0"/>
        <w:widowControl w:val="0"/>
        <w:kinsoku/>
        <w:wordWrap/>
        <w:overflowPunct/>
        <w:topLinePunct w:val="0"/>
        <w:autoSpaceDE/>
        <w:autoSpaceDN/>
        <w:bidi w:val="0"/>
        <w:adjustRightInd/>
        <w:snapToGrid/>
        <w:spacing w:before="0" w:after="0" w:line="600" w:lineRule="exact"/>
        <w:textAlignment w:val="auto"/>
        <w:rPr>
          <w:rFonts w:ascii="仿宋" w:hAnsi="仿宋" w:eastAsia="仿宋"/>
          <w:color w:val="auto"/>
          <w:highlight w:val="none"/>
        </w:rPr>
      </w:pPr>
      <w:r>
        <w:rPr>
          <w:rStyle w:val="27"/>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般公共预算财政拨款支出决算表</w:t>
      </w:r>
      <w:bookmarkEnd w:id="62"/>
    </w:p>
    <w:p>
      <w:pPr>
        <w:pStyle w:val="4"/>
        <w:pageBreakBefore w:val="0"/>
        <w:widowControl w:val="0"/>
        <w:kinsoku/>
        <w:wordWrap/>
        <w:overflowPunct/>
        <w:topLinePunct w:val="0"/>
        <w:autoSpaceDE/>
        <w:autoSpaceDN/>
        <w:bidi w:val="0"/>
        <w:adjustRightInd/>
        <w:snapToGrid/>
        <w:spacing w:before="0" w:after="0" w:line="600" w:lineRule="exact"/>
        <w:textAlignment w:val="auto"/>
        <w:rPr>
          <w:rFonts w:ascii="仿宋" w:hAnsi="仿宋" w:eastAsia="仿宋"/>
          <w:color w:val="auto"/>
          <w:highlight w:val="none"/>
        </w:rPr>
      </w:pPr>
      <w:bookmarkStart w:id="63" w:name="_Toc15396625"/>
      <w:r>
        <w:rPr>
          <w:rStyle w:val="27"/>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般公共预算财政拨款支出决算明细表</w:t>
      </w:r>
      <w:bookmarkEnd w:id="63"/>
    </w:p>
    <w:p>
      <w:pPr>
        <w:pStyle w:val="4"/>
        <w:pageBreakBefore w:val="0"/>
        <w:widowControl w:val="0"/>
        <w:kinsoku/>
        <w:wordWrap/>
        <w:overflowPunct/>
        <w:topLinePunct w:val="0"/>
        <w:autoSpaceDE/>
        <w:autoSpaceDN/>
        <w:bidi w:val="0"/>
        <w:adjustRightInd/>
        <w:snapToGrid/>
        <w:spacing w:before="0" w:after="0" w:line="600" w:lineRule="exact"/>
        <w:textAlignment w:val="auto"/>
        <w:rPr>
          <w:rFonts w:ascii="仿宋" w:hAnsi="仿宋" w:eastAsia="仿宋"/>
          <w:color w:val="auto"/>
          <w:highlight w:val="none"/>
        </w:rPr>
      </w:pPr>
      <w:bookmarkStart w:id="64" w:name="_Toc15396626"/>
      <w:r>
        <w:rPr>
          <w:rStyle w:val="27"/>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般公共预算财政拨款基本支出决算表</w:t>
      </w:r>
      <w:bookmarkEnd w:id="64"/>
    </w:p>
    <w:p>
      <w:pPr>
        <w:pStyle w:val="4"/>
        <w:pageBreakBefore w:val="0"/>
        <w:widowControl w:val="0"/>
        <w:kinsoku/>
        <w:wordWrap/>
        <w:overflowPunct/>
        <w:topLinePunct w:val="0"/>
        <w:autoSpaceDE/>
        <w:autoSpaceDN/>
        <w:bidi w:val="0"/>
        <w:adjustRightInd/>
        <w:snapToGrid/>
        <w:spacing w:before="0" w:after="0" w:line="600" w:lineRule="exact"/>
        <w:textAlignment w:val="auto"/>
        <w:rPr>
          <w:rFonts w:ascii="仿宋" w:hAnsi="仿宋" w:eastAsia="仿宋"/>
          <w:color w:val="auto"/>
          <w:highlight w:val="none"/>
        </w:rPr>
      </w:pPr>
      <w:bookmarkStart w:id="65" w:name="_Toc15396627"/>
      <w:r>
        <w:rPr>
          <w:rStyle w:val="27"/>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般公共预算财政拨款项目支出决算表</w:t>
      </w:r>
      <w:bookmarkEnd w:id="65"/>
    </w:p>
    <w:p>
      <w:pPr>
        <w:pStyle w:val="4"/>
        <w:pageBreakBefore w:val="0"/>
        <w:widowControl w:val="0"/>
        <w:kinsoku/>
        <w:wordWrap/>
        <w:overflowPunct/>
        <w:topLinePunct w:val="0"/>
        <w:autoSpaceDE/>
        <w:autoSpaceDN/>
        <w:bidi w:val="0"/>
        <w:adjustRightInd/>
        <w:snapToGrid/>
        <w:spacing w:before="0" w:after="0" w:line="600" w:lineRule="exact"/>
        <w:textAlignment w:val="auto"/>
        <w:rPr>
          <w:rFonts w:ascii="仿宋" w:hAnsi="仿宋" w:eastAsia="仿宋"/>
          <w:color w:val="auto"/>
          <w:highlight w:val="none"/>
        </w:rPr>
      </w:pPr>
      <w:bookmarkStart w:id="66" w:name="_Toc15396628"/>
      <w:r>
        <w:rPr>
          <w:rStyle w:val="27"/>
          <w:rFonts w:hint="eastAsia" w:ascii="仿宋" w:hAnsi="仿宋" w:eastAsia="仿宋"/>
          <w:b w:val="0"/>
          <w:bCs w:val="0"/>
          <w:color w:val="auto"/>
          <w:highlight w:val="none"/>
        </w:rPr>
        <w:t>十、</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般公共预算财政拨款“三公”经费支出决算表</w:t>
      </w:r>
      <w:bookmarkEnd w:id="66"/>
    </w:p>
    <w:p>
      <w:pPr>
        <w:pStyle w:val="4"/>
        <w:pageBreakBefore w:val="0"/>
        <w:widowControl w:val="0"/>
        <w:kinsoku/>
        <w:wordWrap/>
        <w:overflowPunct/>
        <w:topLinePunct w:val="0"/>
        <w:autoSpaceDE/>
        <w:autoSpaceDN/>
        <w:bidi w:val="0"/>
        <w:adjustRightInd/>
        <w:snapToGrid/>
        <w:spacing w:before="0" w:after="0" w:line="600" w:lineRule="exact"/>
        <w:textAlignment w:val="auto"/>
        <w:rPr>
          <w:rFonts w:ascii="仿宋" w:hAnsi="仿宋" w:eastAsia="仿宋"/>
          <w:color w:val="auto"/>
          <w:highlight w:val="none"/>
        </w:rPr>
      </w:pPr>
      <w:bookmarkStart w:id="67" w:name="_Toc15396629"/>
      <w:r>
        <w:rPr>
          <w:rStyle w:val="27"/>
          <w:rFonts w:hint="eastAsia" w:ascii="仿宋" w:hAnsi="仿宋" w:eastAsia="仿宋"/>
          <w:b w:val="0"/>
          <w:bCs w:val="0"/>
          <w:color w:val="auto"/>
          <w:highlight w:val="none"/>
        </w:rPr>
        <w:t>十一、</w:t>
      </w:r>
      <w:r>
        <w:rPr>
          <w:rFonts w:hint="eastAsia" w:ascii="仿宋" w:hAnsi="仿宋" w:eastAsia="仿宋"/>
          <w:b w:val="0"/>
          <w:color w:val="auto"/>
          <w:highlight w:val="none"/>
        </w:rPr>
        <w:t>政</w:t>
      </w:r>
      <w:r>
        <w:rPr>
          <w:rStyle w:val="27"/>
          <w:rFonts w:hint="eastAsia" w:ascii="仿宋" w:hAnsi="仿宋" w:eastAsia="仿宋"/>
          <w:b w:val="0"/>
          <w:bCs w:val="0"/>
          <w:color w:val="auto"/>
          <w:highlight w:val="none"/>
        </w:rPr>
        <w:t>府性基金预算财政拨款收入支出决算表</w:t>
      </w:r>
      <w:bookmarkEnd w:id="67"/>
    </w:p>
    <w:p>
      <w:pPr>
        <w:pStyle w:val="4"/>
        <w:pageBreakBefore w:val="0"/>
        <w:widowControl w:val="0"/>
        <w:kinsoku/>
        <w:wordWrap/>
        <w:overflowPunct/>
        <w:topLinePunct w:val="0"/>
        <w:autoSpaceDE/>
        <w:autoSpaceDN/>
        <w:bidi w:val="0"/>
        <w:adjustRightInd/>
        <w:snapToGrid/>
        <w:spacing w:before="0" w:after="0" w:line="600" w:lineRule="exact"/>
        <w:textAlignment w:val="auto"/>
        <w:rPr>
          <w:rFonts w:ascii="仿宋" w:hAnsi="仿宋" w:eastAsia="仿宋"/>
          <w:color w:val="auto"/>
          <w:highlight w:val="none"/>
        </w:rPr>
      </w:pPr>
      <w:bookmarkStart w:id="68" w:name="_Toc15396630"/>
      <w:r>
        <w:rPr>
          <w:rStyle w:val="27"/>
          <w:rFonts w:hint="eastAsia" w:ascii="仿宋" w:hAnsi="仿宋" w:eastAsia="仿宋"/>
          <w:b w:val="0"/>
          <w:bCs w:val="0"/>
          <w:color w:val="auto"/>
          <w:highlight w:val="none"/>
        </w:rPr>
        <w:t>十二、</w:t>
      </w:r>
      <w:r>
        <w:rPr>
          <w:rFonts w:hint="eastAsia" w:ascii="仿宋" w:hAnsi="仿宋" w:eastAsia="仿宋"/>
          <w:b w:val="0"/>
          <w:color w:val="auto"/>
          <w:highlight w:val="none"/>
        </w:rPr>
        <w:t>政</w:t>
      </w:r>
      <w:r>
        <w:rPr>
          <w:rStyle w:val="27"/>
          <w:rFonts w:hint="eastAsia" w:ascii="仿宋" w:hAnsi="仿宋" w:eastAsia="仿宋"/>
          <w:b w:val="0"/>
          <w:bCs w:val="0"/>
          <w:color w:val="auto"/>
          <w:highlight w:val="none"/>
        </w:rPr>
        <w:t>府性基金预算财政拨款“三公”经费支出决算表</w:t>
      </w:r>
      <w:bookmarkEnd w:id="68"/>
    </w:p>
    <w:p>
      <w:pPr>
        <w:pStyle w:val="4"/>
        <w:pageBreakBefore w:val="0"/>
        <w:widowControl w:val="0"/>
        <w:kinsoku/>
        <w:wordWrap/>
        <w:overflowPunct/>
        <w:topLinePunct w:val="0"/>
        <w:autoSpaceDE/>
        <w:autoSpaceDN/>
        <w:bidi w:val="0"/>
        <w:adjustRightInd/>
        <w:snapToGrid/>
        <w:spacing w:before="0" w:after="0" w:line="600" w:lineRule="exact"/>
        <w:textAlignment w:val="auto"/>
        <w:rPr>
          <w:rStyle w:val="27"/>
          <w:rFonts w:hint="eastAsia" w:ascii="仿宋" w:hAnsi="仿宋" w:eastAsia="仿宋"/>
          <w:b w:val="0"/>
          <w:bCs w:val="0"/>
          <w:color w:val="auto"/>
          <w:highlight w:val="none"/>
        </w:rPr>
      </w:pPr>
      <w:bookmarkStart w:id="69" w:name="_Toc15396631"/>
      <w:r>
        <w:rPr>
          <w:rStyle w:val="27"/>
          <w:rFonts w:hint="eastAsia" w:ascii="仿宋" w:hAnsi="仿宋" w:eastAsia="仿宋"/>
          <w:b w:val="0"/>
          <w:bCs w:val="0"/>
          <w:color w:val="auto"/>
          <w:highlight w:val="none"/>
        </w:rPr>
        <w:t>十三、</w:t>
      </w:r>
      <w:r>
        <w:rPr>
          <w:rFonts w:hint="eastAsia" w:ascii="仿宋" w:hAnsi="仿宋" w:eastAsia="仿宋"/>
          <w:b w:val="0"/>
          <w:color w:val="auto"/>
          <w:highlight w:val="none"/>
        </w:rPr>
        <w:t>国</w:t>
      </w:r>
      <w:r>
        <w:rPr>
          <w:rStyle w:val="27"/>
          <w:rFonts w:hint="eastAsia" w:ascii="仿宋" w:hAnsi="仿宋" w:eastAsia="仿宋"/>
          <w:b w:val="0"/>
          <w:bCs w:val="0"/>
          <w:color w:val="auto"/>
          <w:highlight w:val="none"/>
        </w:rPr>
        <w:t>有资本经营预算</w:t>
      </w:r>
      <w:r>
        <w:rPr>
          <w:rStyle w:val="27"/>
          <w:rFonts w:hint="eastAsia" w:ascii="仿宋" w:hAnsi="仿宋" w:eastAsia="仿宋"/>
          <w:b w:val="0"/>
          <w:bCs w:val="0"/>
          <w:color w:val="auto"/>
          <w:highlight w:val="none"/>
          <w:lang w:eastAsia="zh-CN"/>
        </w:rPr>
        <w:t>财政拨款收入</w:t>
      </w:r>
      <w:r>
        <w:rPr>
          <w:rStyle w:val="27"/>
          <w:rFonts w:hint="eastAsia" w:ascii="仿宋" w:hAnsi="仿宋" w:eastAsia="仿宋"/>
          <w:b w:val="0"/>
          <w:bCs w:val="0"/>
          <w:color w:val="auto"/>
          <w:highlight w:val="none"/>
        </w:rPr>
        <w:t>支出决算表</w:t>
      </w:r>
      <w:bookmarkEnd w:id="69"/>
    </w:p>
    <w:p>
      <w:pPr>
        <w:pageBreakBefore w:val="0"/>
        <w:widowControl w:val="0"/>
        <w:kinsoku/>
        <w:wordWrap/>
        <w:overflowPunct/>
        <w:topLinePunct w:val="0"/>
        <w:autoSpaceDE/>
        <w:autoSpaceDN/>
        <w:bidi w:val="0"/>
        <w:adjustRightInd/>
        <w:snapToGrid/>
        <w:spacing w:line="600" w:lineRule="exact"/>
        <w:textAlignment w:val="auto"/>
        <w:rPr>
          <w:rFonts w:hint="eastAsia" w:eastAsia="仿宋"/>
          <w:color w:val="auto"/>
          <w:highlight w:val="none"/>
          <w:lang w:eastAsia="zh-CN"/>
        </w:rPr>
      </w:pPr>
      <w:r>
        <w:rPr>
          <w:rStyle w:val="27"/>
          <w:rFonts w:hint="eastAsia" w:ascii="仿宋" w:hAnsi="仿宋" w:eastAsia="仿宋"/>
          <w:b w:val="0"/>
          <w:bCs w:val="0"/>
          <w:color w:val="auto"/>
          <w:highlight w:val="none"/>
          <w:lang w:eastAsia="zh-CN"/>
        </w:rPr>
        <w:t>十四、国有资本经营预算财政拨款支出决算表</w:t>
      </w:r>
    </w:p>
    <w:p>
      <w:pPr>
        <w:pStyle w:val="4"/>
        <w:rPr>
          <w:rFonts w:ascii="仿宋" w:hAnsi="仿宋" w:eastAsia="仿宋"/>
          <w:color w:val="000000" w:themeColor="text1"/>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仿宋简体">
    <w:altName w:val="方正仿宋_GBK"/>
    <w:panose1 w:val="02010601030101010101"/>
    <w:charset w:val="86"/>
    <w:family w:val="auto"/>
    <w:pitch w:val="default"/>
    <w:sig w:usb0="00000000" w:usb1="0000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18</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C90741"/>
    <w:multiLevelType w:val="singleLevel"/>
    <w:tmpl w:val="9DC90741"/>
    <w:lvl w:ilvl="0" w:tentative="0">
      <w:start w:val="4"/>
      <w:numFmt w:val="decimal"/>
      <w:suff w:val="nothing"/>
      <w:lvlText w:val="（%1）"/>
      <w:lvlJc w:val="left"/>
    </w:lvl>
  </w:abstractNum>
  <w:abstractNum w:abstractNumId="1">
    <w:nsid w:val="C71B4CDD"/>
    <w:multiLevelType w:val="singleLevel"/>
    <w:tmpl w:val="C71B4CDD"/>
    <w:lvl w:ilvl="0" w:tentative="0">
      <w:start w:val="4"/>
      <w:numFmt w:val="chineseCounting"/>
      <w:suff w:val="space"/>
      <w:lvlText w:val="第%1部分"/>
      <w:lvlJc w:val="left"/>
      <w:rPr>
        <w:rFonts w:hint="eastAsia"/>
      </w:rPr>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3E794925"/>
    <w:multiLevelType w:val="singleLevel"/>
    <w:tmpl w:val="3E794925"/>
    <w:lvl w:ilvl="0" w:tentative="0">
      <w:start w:val="3"/>
      <w:numFmt w:val="chineseCounting"/>
      <w:suff w:val="nothing"/>
      <w:lvlText w:val="（%1）"/>
      <w:lvlJc w:val="left"/>
      <w:rPr>
        <w:rFonts w:hint="eastAsia"/>
      </w:rPr>
    </w:lvl>
  </w:abstractNum>
  <w:abstractNum w:abstractNumId="5">
    <w:nsid w:val="51D4EA59"/>
    <w:multiLevelType w:val="singleLevel"/>
    <w:tmpl w:val="51D4EA59"/>
    <w:lvl w:ilvl="0" w:tentative="0">
      <w:start w:val="1"/>
      <w:numFmt w:val="chineseCounting"/>
      <w:suff w:val="nothing"/>
      <w:lvlText w:val="（%1）"/>
      <w:lvlJc w:val="left"/>
      <w:rPr>
        <w:rFonts w:hint="eastAsia"/>
      </w:rPr>
    </w:lvl>
  </w:abstractNum>
  <w:abstractNum w:abstractNumId="6">
    <w:nsid w:val="6B6F199E"/>
    <w:multiLevelType w:val="singleLevel"/>
    <w:tmpl w:val="6B6F199E"/>
    <w:lvl w:ilvl="0" w:tentative="0">
      <w:start w:val="2"/>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NhYzVhNjExZjMxYWEwNTE5OWVjOWU3NzUxNjdlNTQifQ=="/>
  </w:docVars>
  <w:rsids>
    <w:rsidRoot w:val="00F1361C"/>
    <w:rsid w:val="000133AA"/>
    <w:rsid w:val="000222C6"/>
    <w:rsid w:val="00024DBF"/>
    <w:rsid w:val="0002549F"/>
    <w:rsid w:val="000468DB"/>
    <w:rsid w:val="00056363"/>
    <w:rsid w:val="0006487A"/>
    <w:rsid w:val="00065F8F"/>
    <w:rsid w:val="00070A43"/>
    <w:rsid w:val="000768F2"/>
    <w:rsid w:val="0009184B"/>
    <w:rsid w:val="00094236"/>
    <w:rsid w:val="0009593C"/>
    <w:rsid w:val="00097322"/>
    <w:rsid w:val="000A6A92"/>
    <w:rsid w:val="000B047F"/>
    <w:rsid w:val="000B0B85"/>
    <w:rsid w:val="000B5923"/>
    <w:rsid w:val="000B5A48"/>
    <w:rsid w:val="000B6FF3"/>
    <w:rsid w:val="000C3467"/>
    <w:rsid w:val="000C3CA6"/>
    <w:rsid w:val="000D1267"/>
    <w:rsid w:val="000D1D50"/>
    <w:rsid w:val="000D5782"/>
    <w:rsid w:val="000E6613"/>
    <w:rsid w:val="000E7119"/>
    <w:rsid w:val="00114E9B"/>
    <w:rsid w:val="00126F3A"/>
    <w:rsid w:val="00142216"/>
    <w:rsid w:val="00144D6A"/>
    <w:rsid w:val="0014729F"/>
    <w:rsid w:val="001477C4"/>
    <w:rsid w:val="00157BAB"/>
    <w:rsid w:val="001654D1"/>
    <w:rsid w:val="001731A3"/>
    <w:rsid w:val="00174518"/>
    <w:rsid w:val="0018106D"/>
    <w:rsid w:val="001877A7"/>
    <w:rsid w:val="00191536"/>
    <w:rsid w:val="0019639E"/>
    <w:rsid w:val="00196687"/>
    <w:rsid w:val="001A7AF4"/>
    <w:rsid w:val="001C0962"/>
    <w:rsid w:val="001D2BF6"/>
    <w:rsid w:val="001D7531"/>
    <w:rsid w:val="001E737D"/>
    <w:rsid w:val="001F0592"/>
    <w:rsid w:val="001F7506"/>
    <w:rsid w:val="002006CD"/>
    <w:rsid w:val="00202B36"/>
    <w:rsid w:val="00204B7A"/>
    <w:rsid w:val="00204CDE"/>
    <w:rsid w:val="00210B6C"/>
    <w:rsid w:val="0021101A"/>
    <w:rsid w:val="00220536"/>
    <w:rsid w:val="00235629"/>
    <w:rsid w:val="00240E3E"/>
    <w:rsid w:val="00260C38"/>
    <w:rsid w:val="002616C0"/>
    <w:rsid w:val="00265372"/>
    <w:rsid w:val="00265D22"/>
    <w:rsid w:val="002662AA"/>
    <w:rsid w:val="0027674D"/>
    <w:rsid w:val="00280496"/>
    <w:rsid w:val="00294DC9"/>
    <w:rsid w:val="00295495"/>
    <w:rsid w:val="002A31DE"/>
    <w:rsid w:val="002B2613"/>
    <w:rsid w:val="002D19B0"/>
    <w:rsid w:val="002D6D05"/>
    <w:rsid w:val="002F1818"/>
    <w:rsid w:val="002F567B"/>
    <w:rsid w:val="003216A9"/>
    <w:rsid w:val="00335A74"/>
    <w:rsid w:val="00353CE3"/>
    <w:rsid w:val="0036561B"/>
    <w:rsid w:val="0037013F"/>
    <w:rsid w:val="00380C92"/>
    <w:rsid w:val="003A0B33"/>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52D9C"/>
    <w:rsid w:val="00471401"/>
    <w:rsid w:val="00473F31"/>
    <w:rsid w:val="0048263A"/>
    <w:rsid w:val="00487E5D"/>
    <w:rsid w:val="0049722E"/>
    <w:rsid w:val="004A711F"/>
    <w:rsid w:val="004B199D"/>
    <w:rsid w:val="004B4690"/>
    <w:rsid w:val="004C00EE"/>
    <w:rsid w:val="004E0A2D"/>
    <w:rsid w:val="004E206B"/>
    <w:rsid w:val="004E6DF7"/>
    <w:rsid w:val="004F0FBD"/>
    <w:rsid w:val="004F1D62"/>
    <w:rsid w:val="004F403E"/>
    <w:rsid w:val="00505A47"/>
    <w:rsid w:val="00512FDA"/>
    <w:rsid w:val="00520DA0"/>
    <w:rsid w:val="00544245"/>
    <w:rsid w:val="005532A6"/>
    <w:rsid w:val="005664BB"/>
    <w:rsid w:val="00566FFA"/>
    <w:rsid w:val="0057481D"/>
    <w:rsid w:val="00575F0B"/>
    <w:rsid w:val="0058486E"/>
    <w:rsid w:val="00585B33"/>
    <w:rsid w:val="0059014D"/>
    <w:rsid w:val="005B5C64"/>
    <w:rsid w:val="005C6BD0"/>
    <w:rsid w:val="005C6C4C"/>
    <w:rsid w:val="005D1C8B"/>
    <w:rsid w:val="005D468D"/>
    <w:rsid w:val="005D5CED"/>
    <w:rsid w:val="005F1A4C"/>
    <w:rsid w:val="005F5ABF"/>
    <w:rsid w:val="00605688"/>
    <w:rsid w:val="006070AF"/>
    <w:rsid w:val="00607E6C"/>
    <w:rsid w:val="006101B1"/>
    <w:rsid w:val="00614E44"/>
    <w:rsid w:val="0062270A"/>
    <w:rsid w:val="00622830"/>
    <w:rsid w:val="00623DA0"/>
    <w:rsid w:val="006252CC"/>
    <w:rsid w:val="00630AEF"/>
    <w:rsid w:val="006325F8"/>
    <w:rsid w:val="00633463"/>
    <w:rsid w:val="00634C9A"/>
    <w:rsid w:val="006440E4"/>
    <w:rsid w:val="00657983"/>
    <w:rsid w:val="0066343B"/>
    <w:rsid w:val="00664777"/>
    <w:rsid w:val="006748A4"/>
    <w:rsid w:val="00681A31"/>
    <w:rsid w:val="00683E73"/>
    <w:rsid w:val="00693507"/>
    <w:rsid w:val="006A3141"/>
    <w:rsid w:val="006A3F44"/>
    <w:rsid w:val="006A5E34"/>
    <w:rsid w:val="006B2422"/>
    <w:rsid w:val="006B2B9A"/>
    <w:rsid w:val="006C1937"/>
    <w:rsid w:val="006F020C"/>
    <w:rsid w:val="00705665"/>
    <w:rsid w:val="007111F2"/>
    <w:rsid w:val="007127B7"/>
    <w:rsid w:val="0071798E"/>
    <w:rsid w:val="00722EDA"/>
    <w:rsid w:val="00726ECE"/>
    <w:rsid w:val="00727533"/>
    <w:rsid w:val="007416B6"/>
    <w:rsid w:val="00746F48"/>
    <w:rsid w:val="0075404D"/>
    <w:rsid w:val="0076182A"/>
    <w:rsid w:val="00767B7E"/>
    <w:rsid w:val="0077329B"/>
    <w:rsid w:val="007770C3"/>
    <w:rsid w:val="00784D24"/>
    <w:rsid w:val="00785FBA"/>
    <w:rsid w:val="00786E4A"/>
    <w:rsid w:val="007875EB"/>
    <w:rsid w:val="0079426B"/>
    <w:rsid w:val="007A1F91"/>
    <w:rsid w:val="007B7DB1"/>
    <w:rsid w:val="007D1682"/>
    <w:rsid w:val="007D312A"/>
    <w:rsid w:val="007D3F19"/>
    <w:rsid w:val="007E23B0"/>
    <w:rsid w:val="007F1991"/>
    <w:rsid w:val="007F2C2F"/>
    <w:rsid w:val="007F55FC"/>
    <w:rsid w:val="007F5665"/>
    <w:rsid w:val="00800112"/>
    <w:rsid w:val="00802C88"/>
    <w:rsid w:val="00813348"/>
    <w:rsid w:val="008222E1"/>
    <w:rsid w:val="008253BB"/>
    <w:rsid w:val="00833962"/>
    <w:rsid w:val="0083706E"/>
    <w:rsid w:val="008408F6"/>
    <w:rsid w:val="008423A5"/>
    <w:rsid w:val="00850625"/>
    <w:rsid w:val="00853718"/>
    <w:rsid w:val="0085503C"/>
    <w:rsid w:val="00855221"/>
    <w:rsid w:val="0085547E"/>
    <w:rsid w:val="00860645"/>
    <w:rsid w:val="00871F71"/>
    <w:rsid w:val="00872FD8"/>
    <w:rsid w:val="00873825"/>
    <w:rsid w:val="008807F7"/>
    <w:rsid w:val="0088092F"/>
    <w:rsid w:val="00885AF4"/>
    <w:rsid w:val="008939CD"/>
    <w:rsid w:val="008B768C"/>
    <w:rsid w:val="008C4457"/>
    <w:rsid w:val="008C4DB1"/>
    <w:rsid w:val="008C4EAF"/>
    <w:rsid w:val="008C5176"/>
    <w:rsid w:val="008C7FD0"/>
    <w:rsid w:val="008E1DE7"/>
    <w:rsid w:val="008E707C"/>
    <w:rsid w:val="00900B08"/>
    <w:rsid w:val="00902155"/>
    <w:rsid w:val="00902FA3"/>
    <w:rsid w:val="009213E2"/>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466B0"/>
    <w:rsid w:val="00A56DF2"/>
    <w:rsid w:val="00A56E6E"/>
    <w:rsid w:val="00A655B4"/>
    <w:rsid w:val="00A65DCF"/>
    <w:rsid w:val="00A67AB5"/>
    <w:rsid w:val="00A71DB0"/>
    <w:rsid w:val="00A72762"/>
    <w:rsid w:val="00A733B2"/>
    <w:rsid w:val="00A741C2"/>
    <w:rsid w:val="00A84D7E"/>
    <w:rsid w:val="00A91760"/>
    <w:rsid w:val="00A93B00"/>
    <w:rsid w:val="00A93C21"/>
    <w:rsid w:val="00AA6278"/>
    <w:rsid w:val="00AB64C9"/>
    <w:rsid w:val="00AC3C6A"/>
    <w:rsid w:val="00AD0F83"/>
    <w:rsid w:val="00AD5620"/>
    <w:rsid w:val="00AD656B"/>
    <w:rsid w:val="00AD7C1B"/>
    <w:rsid w:val="00AE16BA"/>
    <w:rsid w:val="00AE1EBE"/>
    <w:rsid w:val="00AF2733"/>
    <w:rsid w:val="00B03C9D"/>
    <w:rsid w:val="00B060AE"/>
    <w:rsid w:val="00B076F2"/>
    <w:rsid w:val="00B10517"/>
    <w:rsid w:val="00B14E76"/>
    <w:rsid w:val="00B161B8"/>
    <w:rsid w:val="00B2048C"/>
    <w:rsid w:val="00B310B9"/>
    <w:rsid w:val="00B319CF"/>
    <w:rsid w:val="00B35F3F"/>
    <w:rsid w:val="00B36CBB"/>
    <w:rsid w:val="00B425E0"/>
    <w:rsid w:val="00B440AA"/>
    <w:rsid w:val="00B44B70"/>
    <w:rsid w:val="00B53C56"/>
    <w:rsid w:val="00B57DAF"/>
    <w:rsid w:val="00B6523F"/>
    <w:rsid w:val="00B77EA6"/>
    <w:rsid w:val="00B81598"/>
    <w:rsid w:val="00B841F1"/>
    <w:rsid w:val="00B944D6"/>
    <w:rsid w:val="00BB2627"/>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1645"/>
    <w:rsid w:val="00C533CC"/>
    <w:rsid w:val="00C5751C"/>
    <w:rsid w:val="00C61BBC"/>
    <w:rsid w:val="00C61BFC"/>
    <w:rsid w:val="00C62B85"/>
    <w:rsid w:val="00C65438"/>
    <w:rsid w:val="00C91CBB"/>
    <w:rsid w:val="00CB4E70"/>
    <w:rsid w:val="00CC09B6"/>
    <w:rsid w:val="00CC2E4B"/>
    <w:rsid w:val="00CC5768"/>
    <w:rsid w:val="00CC666F"/>
    <w:rsid w:val="00CD1E3F"/>
    <w:rsid w:val="00CE44F6"/>
    <w:rsid w:val="00CE49DA"/>
    <w:rsid w:val="00CE7B61"/>
    <w:rsid w:val="00CF2075"/>
    <w:rsid w:val="00D00095"/>
    <w:rsid w:val="00D114F0"/>
    <w:rsid w:val="00D1408F"/>
    <w:rsid w:val="00D20620"/>
    <w:rsid w:val="00D254F7"/>
    <w:rsid w:val="00D26091"/>
    <w:rsid w:val="00D2685C"/>
    <w:rsid w:val="00D34E7C"/>
    <w:rsid w:val="00D35489"/>
    <w:rsid w:val="00D36AFE"/>
    <w:rsid w:val="00D51276"/>
    <w:rsid w:val="00D7035F"/>
    <w:rsid w:val="00D73FF2"/>
    <w:rsid w:val="00D94937"/>
    <w:rsid w:val="00DA2EC8"/>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0A42"/>
    <w:rsid w:val="00E41AB4"/>
    <w:rsid w:val="00E472B1"/>
    <w:rsid w:val="00E50624"/>
    <w:rsid w:val="00E508D5"/>
    <w:rsid w:val="00E568DF"/>
    <w:rsid w:val="00E64269"/>
    <w:rsid w:val="00E66797"/>
    <w:rsid w:val="00E7619C"/>
    <w:rsid w:val="00E82267"/>
    <w:rsid w:val="00E84814"/>
    <w:rsid w:val="00E853CE"/>
    <w:rsid w:val="00E867B6"/>
    <w:rsid w:val="00E87F08"/>
    <w:rsid w:val="00EA010F"/>
    <w:rsid w:val="00EC38C3"/>
    <w:rsid w:val="00ED1B63"/>
    <w:rsid w:val="00ED3C1F"/>
    <w:rsid w:val="00ED4085"/>
    <w:rsid w:val="00ED420E"/>
    <w:rsid w:val="00ED6FBE"/>
    <w:rsid w:val="00EE2F57"/>
    <w:rsid w:val="00EF4C34"/>
    <w:rsid w:val="00EF77C6"/>
    <w:rsid w:val="00F022B4"/>
    <w:rsid w:val="00F05438"/>
    <w:rsid w:val="00F0671F"/>
    <w:rsid w:val="00F1361C"/>
    <w:rsid w:val="00F156F0"/>
    <w:rsid w:val="00F160C7"/>
    <w:rsid w:val="00F2408F"/>
    <w:rsid w:val="00F240E9"/>
    <w:rsid w:val="00F36D8F"/>
    <w:rsid w:val="00F417B1"/>
    <w:rsid w:val="00F43BF0"/>
    <w:rsid w:val="00F44C86"/>
    <w:rsid w:val="00F45853"/>
    <w:rsid w:val="00F602DF"/>
    <w:rsid w:val="00F63142"/>
    <w:rsid w:val="00F754A1"/>
    <w:rsid w:val="00F81FD9"/>
    <w:rsid w:val="00F841AA"/>
    <w:rsid w:val="00F84A94"/>
    <w:rsid w:val="00F87E96"/>
    <w:rsid w:val="00FA23E8"/>
    <w:rsid w:val="00FB2C6D"/>
    <w:rsid w:val="00FD3CC1"/>
    <w:rsid w:val="00FF1E02"/>
    <w:rsid w:val="00FF30B4"/>
    <w:rsid w:val="00FF37E7"/>
    <w:rsid w:val="01A72C15"/>
    <w:rsid w:val="02717251"/>
    <w:rsid w:val="03CE4981"/>
    <w:rsid w:val="03DA63F1"/>
    <w:rsid w:val="04B36EE7"/>
    <w:rsid w:val="04C625E9"/>
    <w:rsid w:val="052D0A47"/>
    <w:rsid w:val="05DB4947"/>
    <w:rsid w:val="06FF2D33"/>
    <w:rsid w:val="088017D6"/>
    <w:rsid w:val="0922463B"/>
    <w:rsid w:val="096363A2"/>
    <w:rsid w:val="0A271C43"/>
    <w:rsid w:val="0A2A7C4B"/>
    <w:rsid w:val="0B9379ED"/>
    <w:rsid w:val="0B98567B"/>
    <w:rsid w:val="0BC87390"/>
    <w:rsid w:val="0BFBD47F"/>
    <w:rsid w:val="0D325B5E"/>
    <w:rsid w:val="0D7B6572"/>
    <w:rsid w:val="0DF83FD2"/>
    <w:rsid w:val="0E494084"/>
    <w:rsid w:val="0EB43F87"/>
    <w:rsid w:val="0EE303C9"/>
    <w:rsid w:val="0FD3668F"/>
    <w:rsid w:val="10091618"/>
    <w:rsid w:val="10C055FF"/>
    <w:rsid w:val="10CC54A2"/>
    <w:rsid w:val="117D68B3"/>
    <w:rsid w:val="11B36778"/>
    <w:rsid w:val="11BD6E52"/>
    <w:rsid w:val="120433F5"/>
    <w:rsid w:val="12AC38F3"/>
    <w:rsid w:val="139D323C"/>
    <w:rsid w:val="13CA1B57"/>
    <w:rsid w:val="13F60B9E"/>
    <w:rsid w:val="142D0DED"/>
    <w:rsid w:val="14E74587"/>
    <w:rsid w:val="157B5B07"/>
    <w:rsid w:val="15AE7982"/>
    <w:rsid w:val="15D20098"/>
    <w:rsid w:val="15EC4007"/>
    <w:rsid w:val="169D51B3"/>
    <w:rsid w:val="16BB723D"/>
    <w:rsid w:val="16BFB934"/>
    <w:rsid w:val="16DE4297"/>
    <w:rsid w:val="17256AFC"/>
    <w:rsid w:val="178A7F7B"/>
    <w:rsid w:val="17EFDA52"/>
    <w:rsid w:val="18C16D5E"/>
    <w:rsid w:val="1964527C"/>
    <w:rsid w:val="19CA465F"/>
    <w:rsid w:val="1A2E3A25"/>
    <w:rsid w:val="1AC54A87"/>
    <w:rsid w:val="1CEB6DAB"/>
    <w:rsid w:val="1D283AD1"/>
    <w:rsid w:val="1D785C7A"/>
    <w:rsid w:val="1DB70F1E"/>
    <w:rsid w:val="1E826555"/>
    <w:rsid w:val="1ED139B6"/>
    <w:rsid w:val="1EDE3FED"/>
    <w:rsid w:val="210F3FE9"/>
    <w:rsid w:val="214E0621"/>
    <w:rsid w:val="218A7094"/>
    <w:rsid w:val="21D118ED"/>
    <w:rsid w:val="223C6316"/>
    <w:rsid w:val="23C63F2E"/>
    <w:rsid w:val="240371BF"/>
    <w:rsid w:val="248B77AF"/>
    <w:rsid w:val="24E47AF1"/>
    <w:rsid w:val="258424AE"/>
    <w:rsid w:val="25DF7B91"/>
    <w:rsid w:val="260267B3"/>
    <w:rsid w:val="265754CC"/>
    <w:rsid w:val="265F37FF"/>
    <w:rsid w:val="270B60DD"/>
    <w:rsid w:val="28265172"/>
    <w:rsid w:val="282702CB"/>
    <w:rsid w:val="284B72B3"/>
    <w:rsid w:val="288B6DA0"/>
    <w:rsid w:val="28A6619F"/>
    <w:rsid w:val="29FD04D3"/>
    <w:rsid w:val="2A0E67EA"/>
    <w:rsid w:val="2AF754D0"/>
    <w:rsid w:val="2B4324C3"/>
    <w:rsid w:val="2BE16941"/>
    <w:rsid w:val="2CD258AD"/>
    <w:rsid w:val="2DD71469"/>
    <w:rsid w:val="2EB72FAC"/>
    <w:rsid w:val="2F291CF5"/>
    <w:rsid w:val="2FE06533"/>
    <w:rsid w:val="305042C7"/>
    <w:rsid w:val="3086532C"/>
    <w:rsid w:val="30CB62A7"/>
    <w:rsid w:val="318A2BCB"/>
    <w:rsid w:val="319F7F4E"/>
    <w:rsid w:val="31A86D6E"/>
    <w:rsid w:val="323A4F77"/>
    <w:rsid w:val="324C5E6D"/>
    <w:rsid w:val="33010143"/>
    <w:rsid w:val="335F2C7D"/>
    <w:rsid w:val="33865643"/>
    <w:rsid w:val="33A37FA3"/>
    <w:rsid w:val="33FF032A"/>
    <w:rsid w:val="341176B8"/>
    <w:rsid w:val="34E76C62"/>
    <w:rsid w:val="34F85849"/>
    <w:rsid w:val="35E86E23"/>
    <w:rsid w:val="36174C78"/>
    <w:rsid w:val="36777467"/>
    <w:rsid w:val="36822779"/>
    <w:rsid w:val="36CF750E"/>
    <w:rsid w:val="36FAB062"/>
    <w:rsid w:val="371A67CE"/>
    <w:rsid w:val="37D75757"/>
    <w:rsid w:val="386276DB"/>
    <w:rsid w:val="388A1D3C"/>
    <w:rsid w:val="39147353"/>
    <w:rsid w:val="391E437C"/>
    <w:rsid w:val="39B50343"/>
    <w:rsid w:val="39F86E32"/>
    <w:rsid w:val="39FF708B"/>
    <w:rsid w:val="3A321471"/>
    <w:rsid w:val="3C5D3843"/>
    <w:rsid w:val="3E4F942A"/>
    <w:rsid w:val="3EDE1C77"/>
    <w:rsid w:val="3F2F3E28"/>
    <w:rsid w:val="3F3917BB"/>
    <w:rsid w:val="3F3EC9ED"/>
    <w:rsid w:val="3F3F5C31"/>
    <w:rsid w:val="3FCF6014"/>
    <w:rsid w:val="400164D4"/>
    <w:rsid w:val="4146676D"/>
    <w:rsid w:val="41D91034"/>
    <w:rsid w:val="420C1086"/>
    <w:rsid w:val="42274495"/>
    <w:rsid w:val="43463DA4"/>
    <w:rsid w:val="43811E23"/>
    <w:rsid w:val="43BF4DCC"/>
    <w:rsid w:val="44727C49"/>
    <w:rsid w:val="44C60AC6"/>
    <w:rsid w:val="45B44292"/>
    <w:rsid w:val="4641224C"/>
    <w:rsid w:val="482B755A"/>
    <w:rsid w:val="48615208"/>
    <w:rsid w:val="49437E06"/>
    <w:rsid w:val="494C7CCB"/>
    <w:rsid w:val="4B5B5BEA"/>
    <w:rsid w:val="4C72630D"/>
    <w:rsid w:val="4D321D9D"/>
    <w:rsid w:val="4DD21759"/>
    <w:rsid w:val="4DEA4CF4"/>
    <w:rsid w:val="4E060FDC"/>
    <w:rsid w:val="4EA56E6D"/>
    <w:rsid w:val="4ECE0172"/>
    <w:rsid w:val="4ECE2238"/>
    <w:rsid w:val="4F0E056F"/>
    <w:rsid w:val="50BA22A7"/>
    <w:rsid w:val="50F15B28"/>
    <w:rsid w:val="51EE4687"/>
    <w:rsid w:val="5264494A"/>
    <w:rsid w:val="53EA5D31"/>
    <w:rsid w:val="54505185"/>
    <w:rsid w:val="547E6A53"/>
    <w:rsid w:val="54A159E1"/>
    <w:rsid w:val="55A851B6"/>
    <w:rsid w:val="55F07942"/>
    <w:rsid w:val="574B63EC"/>
    <w:rsid w:val="59771406"/>
    <w:rsid w:val="59E101FF"/>
    <w:rsid w:val="5B5525CF"/>
    <w:rsid w:val="5BA65FD3"/>
    <w:rsid w:val="5C0476A0"/>
    <w:rsid w:val="5C2B7871"/>
    <w:rsid w:val="5D0905C7"/>
    <w:rsid w:val="5D3A69D3"/>
    <w:rsid w:val="5DB33C0F"/>
    <w:rsid w:val="5E086AD1"/>
    <w:rsid w:val="5E4044BD"/>
    <w:rsid w:val="5ED52E57"/>
    <w:rsid w:val="5F3E3EF6"/>
    <w:rsid w:val="60864FB6"/>
    <w:rsid w:val="60C70EC5"/>
    <w:rsid w:val="60D3655D"/>
    <w:rsid w:val="61572E28"/>
    <w:rsid w:val="622148AE"/>
    <w:rsid w:val="62D05522"/>
    <w:rsid w:val="63F8F695"/>
    <w:rsid w:val="6425042E"/>
    <w:rsid w:val="64A532CB"/>
    <w:rsid w:val="653A1E7A"/>
    <w:rsid w:val="666757D9"/>
    <w:rsid w:val="669C6315"/>
    <w:rsid w:val="672038DC"/>
    <w:rsid w:val="685A2DB2"/>
    <w:rsid w:val="6917406C"/>
    <w:rsid w:val="69635FE5"/>
    <w:rsid w:val="6A4875B1"/>
    <w:rsid w:val="6B016D82"/>
    <w:rsid w:val="6BC71D79"/>
    <w:rsid w:val="6C472EBA"/>
    <w:rsid w:val="6D511F4C"/>
    <w:rsid w:val="6D7FDDDB"/>
    <w:rsid w:val="6E0948CB"/>
    <w:rsid w:val="6E565636"/>
    <w:rsid w:val="6EEF3970"/>
    <w:rsid w:val="6F420313"/>
    <w:rsid w:val="713A6013"/>
    <w:rsid w:val="718B3849"/>
    <w:rsid w:val="72021D5D"/>
    <w:rsid w:val="72323CC5"/>
    <w:rsid w:val="72712E46"/>
    <w:rsid w:val="72734D90"/>
    <w:rsid w:val="73351CBE"/>
    <w:rsid w:val="749F0929"/>
    <w:rsid w:val="758962F1"/>
    <w:rsid w:val="76DE6EBD"/>
    <w:rsid w:val="77DA1852"/>
    <w:rsid w:val="77E9F003"/>
    <w:rsid w:val="77EA751B"/>
    <w:rsid w:val="784767E7"/>
    <w:rsid w:val="79397BF8"/>
    <w:rsid w:val="79779B16"/>
    <w:rsid w:val="79782905"/>
    <w:rsid w:val="79DBBF75"/>
    <w:rsid w:val="7A036672"/>
    <w:rsid w:val="7A252A8D"/>
    <w:rsid w:val="7ACB3A3E"/>
    <w:rsid w:val="7B5F1FCE"/>
    <w:rsid w:val="7B624661"/>
    <w:rsid w:val="7BE95D3C"/>
    <w:rsid w:val="7BFDEF40"/>
    <w:rsid w:val="7BFE6529"/>
    <w:rsid w:val="7C0F0613"/>
    <w:rsid w:val="7CCF4693"/>
    <w:rsid w:val="7CF9630D"/>
    <w:rsid w:val="7CFF6CD9"/>
    <w:rsid w:val="7D42469A"/>
    <w:rsid w:val="7D874630"/>
    <w:rsid w:val="7DAD5953"/>
    <w:rsid w:val="7DB75AF2"/>
    <w:rsid w:val="7DF34C8D"/>
    <w:rsid w:val="7E4B3929"/>
    <w:rsid w:val="7E865AC4"/>
    <w:rsid w:val="7EC64112"/>
    <w:rsid w:val="7EEFC700"/>
    <w:rsid w:val="7F282EA8"/>
    <w:rsid w:val="7F3F82D7"/>
    <w:rsid w:val="7FB97199"/>
    <w:rsid w:val="7FDF4BD6"/>
    <w:rsid w:val="7FDFB218"/>
    <w:rsid w:val="7FEB0738"/>
    <w:rsid w:val="7FEE2883"/>
    <w:rsid w:val="7FEE5FE0"/>
    <w:rsid w:val="7FF77C7D"/>
    <w:rsid w:val="97F34B93"/>
    <w:rsid w:val="9ABCB41A"/>
    <w:rsid w:val="9CFDED59"/>
    <w:rsid w:val="9FEF8696"/>
    <w:rsid w:val="9FFB65E2"/>
    <w:rsid w:val="B4FF78A8"/>
    <w:rsid w:val="BDFF512D"/>
    <w:rsid w:val="BEBF334E"/>
    <w:rsid w:val="BEF70C71"/>
    <w:rsid w:val="BFF9E8F4"/>
    <w:rsid w:val="D7C67957"/>
    <w:rsid w:val="DBFB6890"/>
    <w:rsid w:val="DD5DAF01"/>
    <w:rsid w:val="DD796530"/>
    <w:rsid w:val="DFF5DEC2"/>
    <w:rsid w:val="DFFD047F"/>
    <w:rsid w:val="EA5D017A"/>
    <w:rsid w:val="EAAFAC59"/>
    <w:rsid w:val="EEFFEC32"/>
    <w:rsid w:val="F5B7E2C4"/>
    <w:rsid w:val="F5EF1E09"/>
    <w:rsid w:val="F6FFAD85"/>
    <w:rsid w:val="F7D9F475"/>
    <w:rsid w:val="FBBB7D5A"/>
    <w:rsid w:val="FBFDF661"/>
    <w:rsid w:val="FDCB5D9E"/>
    <w:rsid w:val="FEBF7A5A"/>
    <w:rsid w:val="FF138943"/>
    <w:rsid w:val="FFBDDCE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qFormat/>
    <w:uiPriority w:val="99"/>
    <w:rPr>
      <w:rFonts w:ascii="宋体" w:hAnsi="Courier New" w:cs="宋体"/>
      <w:sz w:val="32"/>
      <w:szCs w:val="32"/>
    </w:rPr>
  </w:style>
  <w:style w:type="paragraph" w:styleId="6">
    <w:name w:val="Body Text"/>
    <w:basedOn w:val="1"/>
    <w:link w:val="23"/>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9"/>
    <w:semiHidden/>
    <w:unhideWhenUsed/>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semiHidden/>
    <w:unhideWhenUsed/>
    <w:qFormat/>
    <w:uiPriority w:val="99"/>
    <w:pPr>
      <w:spacing w:beforeAutospacing="1" w:afterAutospacing="1"/>
      <w:jc w:val="left"/>
    </w:pPr>
    <w:rPr>
      <w:kern w:val="0"/>
      <w:sz w:val="24"/>
    </w:r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10"/>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9"/>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6"/>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5"/>
    <w:link w:val="3"/>
    <w:qFormat/>
    <w:uiPriority w:val="9"/>
    <w:rPr>
      <w:rFonts w:ascii="Times New Roman" w:hAnsi="Times New Roman"/>
      <w:b/>
      <w:bCs/>
      <w:kern w:val="44"/>
      <w:sz w:val="44"/>
      <w:szCs w:val="44"/>
    </w:rPr>
  </w:style>
  <w:style w:type="character" w:customStyle="1" w:styleId="27">
    <w:name w:val="标题 2 Char"/>
    <w:basedOn w:val="15"/>
    <w:link w:val="4"/>
    <w:qFormat/>
    <w:uiPriority w:val="9"/>
    <w:rPr>
      <w:rFonts w:asciiTheme="majorHAnsi" w:hAnsiTheme="majorHAnsi" w:eastAsiaTheme="majorEastAsia" w:cstheme="majorBidi"/>
      <w:b/>
      <w:bCs/>
      <w:kern w:val="2"/>
      <w:sz w:val="32"/>
      <w:szCs w:val="32"/>
    </w:r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9">
    <w:name w:val="批注框文本 Char"/>
    <w:basedOn w:val="15"/>
    <w:link w:val="8"/>
    <w:semiHidden/>
    <w:qFormat/>
    <w:uiPriority w:val="99"/>
    <w:rPr>
      <w:rFonts w:ascii="Times New Roman" w:hAnsi="Times New Roman"/>
      <w:kern w:val="2"/>
      <w:sz w:val="18"/>
      <w:szCs w:val="18"/>
    </w:rPr>
  </w:style>
  <w:style w:type="character" w:customStyle="1" w:styleId="30">
    <w:name w:val="标题 3 Char"/>
    <w:basedOn w:val="15"/>
    <w:link w:val="5"/>
    <w:qFormat/>
    <w:uiPriority w:val="9"/>
    <w:rPr>
      <w:rFonts w:ascii="Times New Roman" w:hAnsi="Times New Roman"/>
      <w:b/>
      <w:bCs/>
      <w:kern w:val="2"/>
      <w:sz w:val="32"/>
      <w:szCs w:val="32"/>
    </w:rPr>
  </w:style>
  <w:style w:type="paragraph" w:customStyle="1" w:styleId="31">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2">
    <w:name w:val="列出段落1"/>
    <w:basedOn w:val="1"/>
    <w:qFormat/>
    <w:uiPriority w:val="0"/>
    <w:pPr>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F:\2021&#24180;&#20915;&#31639;&#20844;&#24320;\&#20154;&#22823;\123.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F:\2021&#24180;&#20915;&#31639;&#20844;&#24320;\&#20154;&#22823;\123.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2021&#24180;&#20915;&#31639;&#20844;&#24320;\&#20154;&#22823;\123.xls"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F:\2021&#24180;&#20915;&#31639;&#20844;&#24320;\&#20154;&#22823;\123.xls"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F:\2021&#24180;&#20915;&#31639;&#20844;&#24320;\&#20154;&#22823;\123.xls"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F:\2021&#24180;&#20915;&#31639;&#20844;&#24320;\&#20154;&#22823;\123.xls"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F:\2021&#24180;&#20915;&#31639;&#20844;&#24320;\&#20154;&#22823;\12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barChart>
        <c:barDir val="col"/>
        <c:grouping val="clustered"/>
        <c:varyColors val="false"/>
        <c:ser>
          <c:idx val="0"/>
          <c:order val="0"/>
          <c:tx>
            <c:strRef>
              <c:f>[123.xls]Sheet1!$B$1</c:f>
              <c:strCache>
                <c:ptCount val="1"/>
                <c:pt idx="0">
                  <c:v>收、支总计</c:v>
                </c:pt>
              </c:strCache>
            </c:strRef>
          </c:tx>
          <c:spPr>
            <a:solidFill>
              <a:schemeClr val="accent1"/>
            </a:solidFill>
            <a:ln>
              <a:noFill/>
            </a:ln>
            <a:effectLst/>
          </c:spPr>
          <c:invertIfNegative val="false"/>
          <c:dPt>
            <c:idx val="1"/>
            <c:invertIfNegative val="false"/>
            <c:bubble3D val="false"/>
            <c:spPr>
              <a:solidFill>
                <a:srgbClr val="C00000"/>
              </a:solidFill>
              <a:ln>
                <a:no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[123.xls]Sheet1!$A$2:$A$3</c:f>
              <c:numCache>
                <c:formatCode>General</c:formatCode>
                <c:ptCount val="2"/>
                <c:pt idx="0">
                  <c:v>2020</c:v>
                </c:pt>
                <c:pt idx="1">
                  <c:v>2021</c:v>
                </c:pt>
              </c:numCache>
            </c:numRef>
          </c:cat>
          <c:val>
            <c:numRef>
              <c:f>[123.xls]Sheet1!$B$2:$B$3</c:f>
              <c:numCache>
                <c:formatCode>General</c:formatCode>
                <c:ptCount val="2"/>
                <c:pt idx="0">
                  <c:v>1873.14</c:v>
                </c:pt>
                <c:pt idx="1">
                  <c:v>2233.64</c:v>
                </c:pt>
              </c:numCache>
            </c:numRef>
          </c:val>
        </c:ser>
        <c:dLbls>
          <c:showLegendKey val="false"/>
          <c:showVal val="true"/>
          <c:showCatName val="false"/>
          <c:showSerName val="false"/>
          <c:showPercent val="false"/>
          <c:showBubbleSize val="false"/>
        </c:dLbls>
        <c:gapWidth val="219"/>
        <c:overlap val="-27"/>
        <c:axId val="930196572"/>
        <c:axId val="595225272"/>
      </c:barChart>
      <c:catAx>
        <c:axId val="930196572"/>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95225272"/>
        <c:crosses val="autoZero"/>
        <c:auto val="true"/>
        <c:lblAlgn val="ctr"/>
        <c:lblOffset val="100"/>
        <c:noMultiLvlLbl val="false"/>
      </c:catAx>
      <c:valAx>
        <c:axId val="595225272"/>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30196572"/>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[123.xls]Sheet1!$A$27</c:f>
              <c:strCache>
                <c:ptCount val="1"/>
                <c:pt idx="0">
                  <c:v>收入决算情况</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[123.xls]Sheet1!$B$26:$C$26</c:f>
              <c:strCache>
                <c:ptCount val="2"/>
                <c:pt idx="0">
                  <c:v>财政拨款收入</c:v>
                </c:pt>
                <c:pt idx="1">
                  <c:v>其他收入</c:v>
                </c:pt>
              </c:strCache>
            </c:strRef>
          </c:cat>
          <c:val>
            <c:numRef>
              <c:f>[123.xls]Sheet1!$B$27:$C$27</c:f>
              <c:numCache>
                <c:formatCode>General</c:formatCode>
                <c:ptCount val="2"/>
                <c:pt idx="0">
                  <c:v>2231.64</c:v>
                </c:pt>
                <c:pt idx="1">
                  <c:v>1.75</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[123.xls]人大!$A$42</c:f>
              <c:strCache>
                <c:ptCount val="1"/>
                <c:pt idx="0">
                  <c:v>支出决算情况</c:v>
                </c:pt>
              </c:strCache>
            </c:strRef>
          </c:tx>
          <c:explosion val="0"/>
          <c:dPt>
            <c:idx val="0"/>
            <c:bubble3D val="false"/>
            <c:explosion val="0"/>
            <c:spPr>
              <a:solidFill>
                <a:schemeClr val="accent1"/>
              </a:solidFill>
              <a:ln w="19050">
                <a:solidFill>
                  <a:schemeClr val="lt1"/>
                </a:solidFill>
              </a:ln>
              <a:effectLst/>
            </c:spPr>
          </c:dPt>
          <c:dPt>
            <c:idx val="1"/>
            <c:bubble3D val="false"/>
            <c:explosion val="0"/>
            <c:spPr>
              <a:solidFill>
                <a:srgbClr val="C00000"/>
              </a:solidFill>
              <a:ln w="19050">
                <a:solidFill>
                  <a:schemeClr val="lt1"/>
                </a:solidFill>
              </a:ln>
              <a:effectLst/>
            </c:spPr>
          </c:dPt>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true"/>
            <c:showCatName val="tru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rgbClr val="969696">
                          <a:alpha val="100000"/>
                        </a:srgbClr>
                      </a:solidFill>
                      <a:prstDash val="solid"/>
                      <a:round/>
                    </a:ln>
                  </c:spPr>
                </c15:leaderLines>
              </c:ext>
            </c:extLst>
          </c:dLbls>
          <c:cat>
            <c:multiLvlStrRef>
              <c:f>[123.xls]人大!$B$40:$C$41</c:f>
              <c:multiLvlStrCache>
                <c:ptCount val="2"/>
                <c:lvl>
                  <c:pt idx="0">
                    <c:v>基本支出</c:v>
                  </c:pt>
                  <c:pt idx="1">
                    <c:v>项目支出</c:v>
                  </c:pt>
                </c:lvl>
                <c:lvl/>
              </c:multiLvlStrCache>
            </c:multiLvlStrRef>
          </c:cat>
          <c:val>
            <c:numRef>
              <c:f>[123.xls]人大!$B$42:$C$42</c:f>
              <c:numCache>
                <c:formatCode>General</c:formatCode>
                <c:ptCount val="2"/>
                <c:pt idx="0">
                  <c:v>1699.78</c:v>
                </c:pt>
                <c:pt idx="1">
                  <c:v>532.17</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barChart>
        <c:barDir val="col"/>
        <c:grouping val="clustered"/>
        <c:varyColors val="false"/>
        <c:ser>
          <c:idx val="0"/>
          <c:order val="0"/>
          <c:tx>
            <c:strRef>
              <c:f>[123.xls]人大!$B$58:$B$59</c:f>
              <c:strCache>
                <c:ptCount val="1"/>
                <c:pt idx="0">
                  <c:v>财政拨款收、支总计</c:v>
                </c:pt>
              </c:strCache>
            </c:strRef>
          </c:tx>
          <c:spPr>
            <a:solidFill>
              <a:schemeClr val="accent1"/>
            </a:solidFill>
            <a:ln>
              <a:noFill/>
            </a:ln>
            <a:effectLst/>
          </c:spPr>
          <c:invertIfNegative val="false"/>
          <c:dPt>
            <c:idx val="1"/>
            <c:invertIfNegative val="false"/>
            <c:bubble3D val="false"/>
            <c:spPr>
              <a:solidFill>
                <a:srgbClr val="C00000"/>
              </a:solidFill>
              <a:ln>
                <a:no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[123.xls]人大!$A$60:$A$61</c:f>
              <c:numCache>
                <c:formatCode>General</c:formatCode>
                <c:ptCount val="2"/>
                <c:pt idx="0">
                  <c:v>2020</c:v>
                </c:pt>
                <c:pt idx="1">
                  <c:v>2021</c:v>
                </c:pt>
              </c:numCache>
            </c:numRef>
          </c:cat>
          <c:val>
            <c:numRef>
              <c:f>[123.xls]人大!$B$60:$B$61</c:f>
              <c:numCache>
                <c:formatCode>General</c:formatCode>
                <c:ptCount val="2"/>
                <c:pt idx="0">
                  <c:v>1863.16</c:v>
                </c:pt>
                <c:pt idx="1">
                  <c:v>2233.64</c:v>
                </c:pt>
              </c:numCache>
            </c:numRef>
          </c:val>
        </c:ser>
        <c:dLbls>
          <c:showLegendKey val="false"/>
          <c:showVal val="true"/>
          <c:showCatName val="false"/>
          <c:showSerName val="false"/>
          <c:showPercent val="false"/>
          <c:showBubbleSize val="false"/>
        </c:dLbls>
        <c:gapWidth val="219"/>
        <c:overlap val="-27"/>
        <c:axId val="856448977"/>
        <c:axId val="969281341"/>
      </c:barChart>
      <c:catAx>
        <c:axId val="856448977"/>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69281341"/>
        <c:crosses val="autoZero"/>
        <c:auto val="true"/>
        <c:lblAlgn val="ctr"/>
        <c:lblOffset val="100"/>
        <c:noMultiLvlLbl val="false"/>
      </c:catAx>
      <c:valAx>
        <c:axId val="969281341"/>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56448977"/>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77638888888889"/>
          <c:y val="0.0451388888888889"/>
        </c:manualLayout>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barChart>
        <c:barDir val="col"/>
        <c:grouping val="clustered"/>
        <c:varyColors val="false"/>
        <c:ser>
          <c:idx val="0"/>
          <c:order val="0"/>
          <c:tx>
            <c:strRef>
              <c:f>[123.xls]人大!$B$80</c:f>
              <c:strCache>
                <c:ptCount val="1"/>
                <c:pt idx="0">
                  <c:v>一般公共预算财政拨款支出</c:v>
                </c:pt>
              </c:strCache>
            </c:strRef>
          </c:tx>
          <c:spPr>
            <a:solidFill>
              <a:schemeClr val="accent1"/>
            </a:solidFill>
            <a:ln>
              <a:noFill/>
            </a:ln>
            <a:effectLst/>
          </c:spPr>
          <c:invertIfNegative val="false"/>
          <c:dPt>
            <c:idx val="1"/>
            <c:invertIfNegative val="false"/>
            <c:bubble3D val="false"/>
            <c:spPr>
              <a:solidFill>
                <a:srgbClr val="C00000"/>
              </a:solidFill>
              <a:ln>
                <a:no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[123.xls]人大!$A$81:$A$82</c:f>
              <c:numCache>
                <c:formatCode>General</c:formatCode>
                <c:ptCount val="2"/>
                <c:pt idx="0">
                  <c:v>2020</c:v>
                </c:pt>
                <c:pt idx="1">
                  <c:v>2021</c:v>
                </c:pt>
              </c:numCache>
            </c:numRef>
          </c:cat>
          <c:val>
            <c:numRef>
              <c:f>[123.xls]人大!$B$81:$B$82</c:f>
              <c:numCache>
                <c:formatCode>General</c:formatCode>
                <c:ptCount val="2"/>
                <c:pt idx="0">
                  <c:v>1863.15</c:v>
                </c:pt>
                <c:pt idx="1">
                  <c:v>2231.64</c:v>
                </c:pt>
              </c:numCache>
            </c:numRef>
          </c:val>
        </c:ser>
        <c:dLbls>
          <c:showLegendKey val="false"/>
          <c:showVal val="true"/>
          <c:showCatName val="false"/>
          <c:showSerName val="false"/>
          <c:showPercent val="false"/>
          <c:showBubbleSize val="false"/>
        </c:dLbls>
        <c:gapWidth val="219"/>
        <c:overlap val="-27"/>
        <c:axId val="877746777"/>
        <c:axId val="592592704"/>
      </c:barChart>
      <c:catAx>
        <c:axId val="877746777"/>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92592704"/>
        <c:crosses val="autoZero"/>
        <c:auto val="true"/>
        <c:lblAlgn val="ctr"/>
        <c:lblOffset val="100"/>
        <c:noMultiLvlLbl val="false"/>
      </c:catAx>
      <c:valAx>
        <c:axId val="592592704"/>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77746777"/>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[123.xls]人大!$A$102</c:f>
              <c:strCache>
                <c:ptCount val="1"/>
                <c:pt idx="0">
                  <c:v>一般公共预算财政拨款支出决算结构</c:v>
                </c:pt>
              </c:strCache>
            </c:strRef>
          </c:tx>
          <c:spPr/>
          <c:explosion val="0"/>
          <c:dPt>
            <c:idx val="0"/>
            <c:bubble3D val="false"/>
            <c:spPr>
              <a:solidFill>
                <a:schemeClr val="accent1"/>
              </a:solidFill>
              <a:ln w="19050">
                <a:solidFill>
                  <a:schemeClr val="lt1"/>
                </a:solidFill>
              </a:ln>
              <a:effectLst/>
            </c:spPr>
          </c:dPt>
          <c:dPt>
            <c:idx val="1"/>
            <c:bubble3D val="false"/>
            <c:spPr>
              <a:solidFill>
                <a:srgbClr val="C00000"/>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[123.xls]人大!$B$101:$E$101</c:f>
              <c:strCache>
                <c:ptCount val="4"/>
                <c:pt idx="0">
                  <c:v>一般公共服务（类）支出</c:v>
                </c:pt>
                <c:pt idx="1">
                  <c:v>社会保障和就业（类）支出</c:v>
                </c:pt>
                <c:pt idx="2">
                  <c:v>卫生健康支出</c:v>
                </c:pt>
                <c:pt idx="3">
                  <c:v>住房保障支出</c:v>
                </c:pt>
              </c:strCache>
            </c:strRef>
          </c:cat>
          <c:val>
            <c:numRef>
              <c:f>[123.xls]人大!$B$102:$E$102</c:f>
              <c:numCache>
                <c:formatCode>General</c:formatCode>
                <c:ptCount val="4"/>
                <c:pt idx="0">
                  <c:v>1902.63</c:v>
                </c:pt>
                <c:pt idx="1">
                  <c:v>170.44</c:v>
                </c:pt>
                <c:pt idx="2">
                  <c:v>50.11</c:v>
                </c:pt>
                <c:pt idx="3">
                  <c:v>108.45</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三公经费</a:t>
            </a:r>
          </a:p>
        </c:rich>
      </c:tx>
      <c:layout/>
      <c:overlay val="false"/>
      <c:spPr>
        <a:noFill/>
        <a:ln>
          <a:noFill/>
        </a:ln>
        <a:effectLst/>
      </c:spPr>
    </c:title>
    <c:autoTitleDeleted val="false"/>
    <c:plotArea>
      <c:layout/>
      <c:pieChart>
        <c:varyColors val="true"/>
        <c:ser>
          <c:idx val="0"/>
          <c:order val="0"/>
          <c:spPr>
            <a:solidFill>
              <a:srgbClr val="C00000"/>
            </a:solidFill>
          </c:spPr>
          <c:explosion val="0"/>
          <c:dPt>
            <c:idx val="0"/>
            <c:bubble3D val="false"/>
            <c:spPr>
              <a:solidFill>
                <a:schemeClr val="accent1"/>
              </a:solidFill>
              <a:ln w="19050">
                <a:solidFill>
                  <a:schemeClr val="lt1"/>
                </a:solidFill>
              </a:ln>
              <a:effectLst/>
            </c:spPr>
          </c:dPt>
          <c:dPt>
            <c:idx val="1"/>
            <c:bubble3D val="false"/>
            <c:spPr>
              <a:solidFill>
                <a:srgbClr val="C00000"/>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[123.xls]人大!$A$112:$A$113</c:f>
              <c:strCache>
                <c:ptCount val="2"/>
                <c:pt idx="0">
                  <c:v>公务用车购置及运行维护费</c:v>
                </c:pt>
                <c:pt idx="1">
                  <c:v>公务接待费</c:v>
                </c:pt>
              </c:strCache>
            </c:strRef>
          </c:cat>
          <c:val>
            <c:numRef>
              <c:f>[123.xls]人大!$B$112:$B$113</c:f>
              <c:numCache>
                <c:formatCode>General</c:formatCode>
                <c:ptCount val="2"/>
                <c:pt idx="0">
                  <c:v>45.35</c:v>
                </c:pt>
                <c:pt idx="1">
                  <c:v>3.81</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40</Pages>
  <Words>14736</Words>
  <Characters>15675</Characters>
  <Lines>120</Lines>
  <Paragraphs>33</Paragraphs>
  <TotalTime>144</TotalTime>
  <ScaleCrop>false</ScaleCrop>
  <LinksUpToDate>false</LinksUpToDate>
  <CharactersWithSpaces>15739</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2020-08-06T17:49:00Z</dcterms:created>
  <dc:creator>曹颖</dc:creator>
  <cp:lastModifiedBy>user</cp:lastModifiedBy>
  <cp:lastPrinted>2022-09-06T09:34:36Z</cp:lastPrinted>
  <dcterms:modified xsi:type="dcterms:W3CDTF">2022-09-06T10:57:46Z</dcterms:modified>
  <dc:title>四川省***</dc:title>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50D94D607F094097B30186BBE5E6F652</vt:lpwstr>
  </property>
</Properties>
</file>